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D7" w:rsidRDefault="009E2AD7" w:rsidP="009E2AD7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E2AD7" w:rsidRDefault="009E2AD7" w:rsidP="009E2AD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E2AD7" w:rsidRDefault="009E2AD7" w:rsidP="009E2AD7">
      <w:pPr>
        <w:pStyle w:val="a4"/>
        <w:rPr>
          <w:sz w:val="28"/>
          <w:szCs w:val="28"/>
        </w:rPr>
      </w:pPr>
    </w:p>
    <w:p w:rsidR="009E2AD7" w:rsidRDefault="009E2AD7" w:rsidP="009E2AD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E2AD7" w:rsidRDefault="009E2AD7" w:rsidP="009E2AD7">
      <w:pPr>
        <w:pStyle w:val="a4"/>
      </w:pPr>
    </w:p>
    <w:p w:rsidR="009E2AD7" w:rsidRDefault="009E2AD7" w:rsidP="009E2AD7">
      <w:pPr>
        <w:pStyle w:val="ConsPlusTitle"/>
        <w:tabs>
          <w:tab w:val="left" w:pos="7880"/>
        </w:tabs>
      </w:pPr>
      <w:r>
        <w:tab/>
      </w:r>
    </w:p>
    <w:p w:rsidR="009E2AD7" w:rsidRDefault="009E2AD7" w:rsidP="009E2AD7">
      <w:pPr>
        <w:rPr>
          <w:sz w:val="28"/>
          <w:szCs w:val="28"/>
        </w:rPr>
      </w:pPr>
      <w:r>
        <w:rPr>
          <w:sz w:val="28"/>
          <w:szCs w:val="28"/>
        </w:rPr>
        <w:t>28.05.2015г.  № 01-02/6-8</w:t>
      </w:r>
    </w:p>
    <w:p w:rsidR="009E2AD7" w:rsidRDefault="009E2AD7" w:rsidP="009E2AD7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9E2AD7" w:rsidRDefault="009E2AD7" w:rsidP="009E2AD7">
      <w:pPr>
        <w:tabs>
          <w:tab w:val="left" w:pos="3261"/>
          <w:tab w:val="left" w:pos="4111"/>
        </w:tabs>
        <w:ind w:right="4819"/>
        <w:jc w:val="both"/>
        <w:rPr>
          <w:sz w:val="28"/>
          <w:szCs w:val="28"/>
        </w:rPr>
      </w:pPr>
    </w:p>
    <w:p w:rsidR="009E2AD7" w:rsidRDefault="009E2AD7" w:rsidP="009E2AD7">
      <w:pPr>
        <w:tabs>
          <w:tab w:val="left" w:pos="5670"/>
        </w:tabs>
        <w:ind w:right="4126"/>
        <w:rPr>
          <w:b/>
        </w:rPr>
      </w:pPr>
      <w:r>
        <w:rPr>
          <w:b/>
        </w:rPr>
        <w:t xml:space="preserve">Об утверждении Регламента </w:t>
      </w:r>
    </w:p>
    <w:p w:rsidR="009E2AD7" w:rsidRDefault="009E2AD7" w:rsidP="009E2AD7">
      <w:pPr>
        <w:tabs>
          <w:tab w:val="left" w:pos="5670"/>
        </w:tabs>
        <w:ind w:right="4126"/>
        <w:rPr>
          <w:b/>
        </w:rPr>
      </w:pPr>
      <w:r>
        <w:rPr>
          <w:b/>
        </w:rPr>
        <w:t xml:space="preserve">реализации отдельных полномочий </w:t>
      </w:r>
    </w:p>
    <w:p w:rsidR="009E2AD7" w:rsidRDefault="009E2AD7" w:rsidP="009E2AD7">
      <w:pPr>
        <w:tabs>
          <w:tab w:val="left" w:pos="5670"/>
        </w:tabs>
        <w:ind w:right="4126"/>
        <w:rPr>
          <w:b/>
        </w:rPr>
      </w:pPr>
      <w:r>
        <w:rPr>
          <w:b/>
        </w:rPr>
        <w:t xml:space="preserve">города Москвы в сфере работы </w:t>
      </w:r>
    </w:p>
    <w:p w:rsidR="009E2AD7" w:rsidRDefault="009E2AD7" w:rsidP="009E2AD7">
      <w:pPr>
        <w:tabs>
          <w:tab w:val="left" w:pos="5670"/>
        </w:tabs>
        <w:ind w:right="4126"/>
        <w:rPr>
          <w:b/>
        </w:rPr>
      </w:pPr>
      <w:r>
        <w:rPr>
          <w:b/>
        </w:rPr>
        <w:t>с населением по месту жительства</w:t>
      </w:r>
    </w:p>
    <w:p w:rsidR="009E2AD7" w:rsidRDefault="009E2AD7" w:rsidP="009E2AD7">
      <w:pPr>
        <w:pStyle w:val="a7"/>
        <w:rPr>
          <w:sz w:val="24"/>
          <w:szCs w:val="24"/>
        </w:rPr>
      </w:pPr>
    </w:p>
    <w:p w:rsidR="009E2AD7" w:rsidRDefault="009E2AD7" w:rsidP="009E2AD7">
      <w:pPr>
        <w:pStyle w:val="a7"/>
        <w:rPr>
          <w:sz w:val="24"/>
          <w:szCs w:val="24"/>
        </w:rPr>
      </w:pPr>
    </w:p>
    <w:p w:rsidR="009E2AD7" w:rsidRDefault="009E2AD7" w:rsidP="009E2AD7">
      <w:pPr>
        <w:pStyle w:val="a7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соответствии с частью 7 статьи 1 Закона города Москвы от 11 июля 2012 года № 39 «О наделении органов местного самоуправления муниципальных округов в городе Москве отдельными полномочиями города Москвы», частью 2 статьи 8 Закона города Москвы от 14 июля 2004 года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полномочиями)», постановлением Правительства Москвы от 18 ноября 2014 года № 680-ПП «О мерах                  по реализации органами местного самоуправления в городе Москве отдельных полномочий города Москвы в сфере работы с населением 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 Правительства Москвы)», приказом Департамента территориальных органов исполнительной власти города Москвы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29 января 2015 года № 6 «Об утверждении Типового порядка организации                                и проведения конкурсов на право заключения на безвозмездной основе договоров                      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                   по месту жительства в нежилых помещениях, находящихся в собственности города Москвы» </w:t>
      </w:r>
      <w:r>
        <w:rPr>
          <w:b/>
          <w:sz w:val="24"/>
          <w:szCs w:val="24"/>
        </w:rPr>
        <w:t>Совет депутатов муниципального округа Бутырский решил:</w:t>
      </w:r>
      <w:proofErr w:type="gramEnd"/>
    </w:p>
    <w:p w:rsidR="009E2AD7" w:rsidRDefault="009E2AD7" w:rsidP="009E2AD7">
      <w:pPr>
        <w:pStyle w:val="a7"/>
        <w:ind w:firstLine="700"/>
        <w:rPr>
          <w:b/>
          <w:sz w:val="24"/>
          <w:szCs w:val="24"/>
        </w:rPr>
      </w:pPr>
    </w:p>
    <w:p w:rsidR="009E2AD7" w:rsidRDefault="009E2AD7" w:rsidP="009E2AD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1. Утвердить Регламент реализации отдельных полномочий города Москвы в сфере работы с населением по месту жительства (приложение).</w:t>
      </w:r>
    </w:p>
    <w:p w:rsidR="009E2AD7" w:rsidRDefault="009E2AD7" w:rsidP="009E2AD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2. Направить настоящее решение в Департамент территориальных органов исполнительной власти города Москвы и управу Бутырского района города Москвы                      в течение 3 рабочих дней со дня его принятия.</w:t>
      </w:r>
    </w:p>
    <w:p w:rsidR="009E2AD7" w:rsidRDefault="009E2AD7" w:rsidP="009E2AD7">
      <w:pPr>
        <w:autoSpaceDE w:val="0"/>
        <w:autoSpaceDN w:val="0"/>
        <w:adjustRightInd w:val="0"/>
        <w:jc w:val="both"/>
        <w:outlineLvl w:val="1"/>
      </w:pPr>
      <w:r>
        <w:t xml:space="preserve">       3. Настоящее решение вступает в силу со дня его официального опубликования                      в бюллетене «Московский муниципальный вестник».</w:t>
      </w:r>
    </w:p>
    <w:p w:rsidR="009E2AD7" w:rsidRDefault="009E2AD7" w:rsidP="009E2AD7">
      <w:pPr>
        <w:jc w:val="both"/>
        <w:rPr>
          <w:spacing w:val="-1"/>
        </w:rPr>
      </w:pPr>
      <w:r>
        <w:t xml:space="preserve">       4.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исполнением данного решения возложить на главу  </w:t>
      </w:r>
      <w:r>
        <w:t xml:space="preserve">муниципального округа Бутырский </w:t>
      </w:r>
      <w:r>
        <w:rPr>
          <w:spacing w:val="-5"/>
        </w:rPr>
        <w:t xml:space="preserve"> Осипенко А.П.</w:t>
      </w:r>
    </w:p>
    <w:p w:rsidR="009E2AD7" w:rsidRDefault="009E2AD7" w:rsidP="009E2AD7"/>
    <w:p w:rsidR="009E2AD7" w:rsidRDefault="009E2AD7" w:rsidP="009E2AD7"/>
    <w:p w:rsidR="009E2AD7" w:rsidRDefault="009E2AD7" w:rsidP="009E2AD7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</w:rPr>
        <w:t>Глава муниципального округа Бутырский                                                   А.П. Осипенко</w:t>
      </w:r>
    </w:p>
    <w:p w:rsidR="009E2AD7" w:rsidRDefault="009E2AD7" w:rsidP="009E2AD7">
      <w:pPr>
        <w:tabs>
          <w:tab w:val="left" w:pos="3261"/>
          <w:tab w:val="left" w:pos="4111"/>
        </w:tabs>
        <w:ind w:right="-1"/>
        <w:rPr>
          <w:b/>
        </w:rPr>
      </w:pPr>
    </w:p>
    <w:p w:rsidR="009E2AD7" w:rsidRDefault="009E2AD7" w:rsidP="009E2AD7">
      <w:pPr>
        <w:tabs>
          <w:tab w:val="left" w:pos="3261"/>
          <w:tab w:val="left" w:pos="4111"/>
        </w:tabs>
        <w:ind w:right="-1"/>
        <w:rPr>
          <w:b/>
        </w:rPr>
      </w:pPr>
    </w:p>
    <w:p w:rsidR="009E2AD7" w:rsidRDefault="009E2AD7" w:rsidP="009E2AD7">
      <w:pPr>
        <w:tabs>
          <w:tab w:val="left" w:pos="3261"/>
          <w:tab w:val="left" w:pos="4111"/>
        </w:tabs>
        <w:ind w:right="-1"/>
        <w:rPr>
          <w:b/>
        </w:rPr>
      </w:pPr>
    </w:p>
    <w:p w:rsidR="009E2AD7" w:rsidRDefault="009E2AD7" w:rsidP="009E2AD7">
      <w:pPr>
        <w:tabs>
          <w:tab w:val="left" w:pos="3261"/>
          <w:tab w:val="left" w:pos="4111"/>
        </w:tabs>
        <w:ind w:right="-1"/>
        <w:rPr>
          <w:b/>
        </w:rPr>
      </w:pPr>
    </w:p>
    <w:p w:rsidR="009E2AD7" w:rsidRDefault="009E2AD7" w:rsidP="009E2AD7">
      <w:pPr>
        <w:ind w:firstLine="5103"/>
      </w:pPr>
      <w:r>
        <w:lastRenderedPageBreak/>
        <w:t>Приложение</w:t>
      </w:r>
    </w:p>
    <w:p w:rsidR="009E2AD7" w:rsidRDefault="009E2AD7" w:rsidP="009E2AD7">
      <w:pPr>
        <w:ind w:left="5103"/>
      </w:pPr>
      <w:r>
        <w:t>к решению Совета депутатов муниципального округа Бутырский       от 28.05.2015г. № 01-02/6-8</w:t>
      </w: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  <w:r>
        <w:rPr>
          <w:b/>
        </w:rPr>
        <w:t xml:space="preserve">Регламент </w:t>
      </w:r>
    </w:p>
    <w:p w:rsidR="009E2AD7" w:rsidRDefault="009E2AD7" w:rsidP="009E2AD7">
      <w:pPr>
        <w:jc w:val="center"/>
        <w:rPr>
          <w:b/>
        </w:rPr>
      </w:pPr>
      <w:r>
        <w:rPr>
          <w:b/>
        </w:rPr>
        <w:t xml:space="preserve">реализации отдельных полномочий города Москвы </w:t>
      </w:r>
    </w:p>
    <w:p w:rsidR="009E2AD7" w:rsidRDefault="009E2AD7" w:rsidP="009E2AD7">
      <w:pPr>
        <w:jc w:val="center"/>
        <w:rPr>
          <w:b/>
        </w:rPr>
      </w:pPr>
      <w:r>
        <w:rPr>
          <w:b/>
        </w:rPr>
        <w:t xml:space="preserve">в сфере работы с населением по месту жительства </w:t>
      </w: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both"/>
      </w:pPr>
      <w:r>
        <w:t xml:space="preserve">       1. Настоящий Регламент определяет порядок реализации Советом депутатов муниципального округа Бутырский (далее – Совет депутатов) следующих отдельных полномочий города Москвы в сфере работы с населением по месту жительства (далее – переданные полномочия):</w:t>
      </w:r>
    </w:p>
    <w:p w:rsidR="009E2AD7" w:rsidRDefault="009E2AD7" w:rsidP="009E2AD7">
      <w:pPr>
        <w:jc w:val="both"/>
      </w:pPr>
      <w:r>
        <w:t xml:space="preserve">       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          с участием социально ориентированных некоммерческих организаций (далее – перечень нежилых помещений);</w:t>
      </w:r>
    </w:p>
    <w:p w:rsidR="009E2AD7" w:rsidRDefault="009E2AD7" w:rsidP="009E2AD7">
      <w:pPr>
        <w:jc w:val="both"/>
      </w:pPr>
      <w:r>
        <w:t xml:space="preserve">       </w:t>
      </w:r>
      <w:proofErr w:type="gramStart"/>
      <w:r>
        <w:t>2) рассмотрение материалов конкурсной комиссии и принятие решения 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              в нежилых помещениях, находящихся в собственности города Москвы (далее – рассмотрение материалов конкурсной комиссии, принятие решения о победителе конкурса);</w:t>
      </w:r>
      <w:proofErr w:type="gramEnd"/>
    </w:p>
    <w:p w:rsidR="009E2AD7" w:rsidRDefault="009E2AD7" w:rsidP="009E2AD7">
      <w:pPr>
        <w:jc w:val="both"/>
      </w:pPr>
      <w:r>
        <w:t xml:space="preserve">       3) согласование внесенного главой управы района города Москвы (далее – глава управы района) ежеквартального сводного районного календарного плана по досуговой, социально-воспитательной, физкультурно-оздоровительной и спортивной работе                      с населением по месту жительства (далее – сводный план).</w:t>
      </w:r>
    </w:p>
    <w:p w:rsidR="009E2AD7" w:rsidRDefault="009E2AD7" w:rsidP="009E2AD7">
      <w:pPr>
        <w:jc w:val="both"/>
      </w:pPr>
      <w:r>
        <w:t xml:space="preserve">       2. Организацию работы по реализации Советом депутатов переданных полномочий осуществляет глава муниципального округа </w:t>
      </w:r>
      <w:proofErr w:type="gramStart"/>
      <w:r>
        <w:t>Бутырский</w:t>
      </w:r>
      <w:proofErr w:type="gramEnd"/>
      <w:r>
        <w:t xml:space="preserve"> и комиссия Совета депутатов                по культурно-массовой работе (далее – профильная комиссия). </w:t>
      </w:r>
    </w:p>
    <w:p w:rsidR="009E2AD7" w:rsidRDefault="009E2AD7" w:rsidP="009E2AD7">
      <w:pPr>
        <w:jc w:val="both"/>
      </w:pPr>
      <w:r>
        <w:t xml:space="preserve">       3. Заседания Совета депутатов по реализации переданных полномочий проводятся открыто. </w:t>
      </w:r>
    </w:p>
    <w:p w:rsidR="009E2AD7" w:rsidRDefault="009E2AD7" w:rsidP="009E2AD7">
      <w:pPr>
        <w:jc w:val="both"/>
      </w:pPr>
      <w:r>
        <w:t xml:space="preserve">       4. Информация о дате, времени и месте проведения заседания Совета депутатов направляется главе управы района и размещается на официальном сайте муниципального округа Бутырский в информационно-телекоммуникационной сети «Интернет»                        (далее – официальный сайт) не </w:t>
      </w:r>
      <w:proofErr w:type="gramStart"/>
      <w:r>
        <w:t>позднее</w:t>
      </w:r>
      <w:proofErr w:type="gramEnd"/>
      <w:r>
        <w:t xml:space="preserve"> чем за 3 дня до дня такого заседания. </w:t>
      </w:r>
    </w:p>
    <w:p w:rsidR="009E2AD7" w:rsidRDefault="009E2AD7" w:rsidP="009E2AD7">
      <w:pPr>
        <w:jc w:val="both"/>
      </w:pPr>
      <w:r>
        <w:t xml:space="preserve">       5. Решения Совета депутатов, принятые в соответствии с настоящим Регламентом, направляются в Департамент территориальных органов исполнительной власти                     города Москвы, главе управы района не позднее 3 рабочих дней со дня их принятия,                      а также подлежат опубликованию в бюллетене «Московский муниципальный вестник»                            и размещению на официальном сайте.</w:t>
      </w: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>. Порядок согласования проекта перечня нежилых помещений</w:t>
      </w: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both"/>
      </w:pPr>
      <w:r>
        <w:t xml:space="preserve">       6. Началом реализации Советом депутатов переданного полномочия, указанного                    в подпункте 1 пункта 1 настоящего Регламента, является поступление в Совет </w:t>
      </w:r>
      <w:proofErr w:type="gramStart"/>
      <w:r>
        <w:t>депутатов обращения главы управы Бутырского района</w:t>
      </w:r>
      <w:proofErr w:type="gramEnd"/>
      <w:r>
        <w:rPr>
          <w:i/>
        </w:rPr>
        <w:t xml:space="preserve"> </w:t>
      </w:r>
      <w:r>
        <w:t>о согласовании проекта перечня нежилых помещений (далее – обращение). Обращение направляется в Совет депутатов в бумажном и электронном виде.</w:t>
      </w:r>
    </w:p>
    <w:p w:rsidR="009E2AD7" w:rsidRDefault="009E2AD7" w:rsidP="009E2AD7">
      <w:pPr>
        <w:jc w:val="both"/>
        <w:rPr>
          <w:i/>
        </w:rPr>
      </w:pPr>
      <w:r>
        <w:t xml:space="preserve">       7. Обращение подлежит регистрации в день его поступления в Совет депутатов,                       и не позднее следующего дня после поступления направляется (в бумажном                                    и (или) электронном виде) депутатам Совета депутатов и в профильную комиссию.</w:t>
      </w:r>
    </w:p>
    <w:p w:rsidR="009E2AD7" w:rsidRDefault="009E2AD7" w:rsidP="009E2AD7">
      <w:pPr>
        <w:jc w:val="both"/>
      </w:pPr>
      <w:r>
        <w:t xml:space="preserve">       8. Профильная комиссия обеспечивает рассмотрение обращения на заседании комиссии и подготовку проекта решения Совета депутатов о согласовании проекта перечня нежилых помещений (далее – проект решения). </w:t>
      </w:r>
    </w:p>
    <w:p w:rsidR="009E2AD7" w:rsidRDefault="009E2AD7" w:rsidP="009E2AD7">
      <w:pPr>
        <w:jc w:val="both"/>
      </w:pPr>
      <w:r>
        <w:t xml:space="preserve">       9. Обращение и проект решения рассматриваются на очередном заседании                      Совета депутатов. В случае если в течение 21 дня со дня поступления обращения                         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 </w:t>
      </w:r>
    </w:p>
    <w:p w:rsidR="009E2AD7" w:rsidRDefault="009E2AD7" w:rsidP="009E2AD7">
      <w:pPr>
        <w:jc w:val="both"/>
      </w:pPr>
      <w:r>
        <w:t xml:space="preserve">       10. На заседании Совета депутатов открытым голосованием решается вопрос                        о согласовании проекта перечня нежилых помещений. Совет депутатов может согласовать проект перечня нежилых помещений в полном объеме, частично или принять решение                 об отказе в его согласовании. </w:t>
      </w:r>
    </w:p>
    <w:p w:rsidR="009E2AD7" w:rsidRDefault="009E2AD7" w:rsidP="009E2AD7">
      <w:pPr>
        <w:jc w:val="both"/>
      </w:pPr>
      <w:r>
        <w:t xml:space="preserve">       11. Проект перечня нежилых помещений считается согласованным, если за решение                 о его согласовании </w:t>
      </w:r>
      <w:r>
        <w:rPr>
          <w:rFonts w:eastAsia="Calibri"/>
        </w:rPr>
        <w:t>в результате открытого голосования</w:t>
      </w:r>
      <w:r>
        <w:t xml:space="preserve"> проголосовало более половины   от установленной численности Совета депутатов.</w:t>
      </w:r>
    </w:p>
    <w:p w:rsidR="009E2AD7" w:rsidRDefault="009E2AD7" w:rsidP="009E2AD7">
      <w:pPr>
        <w:jc w:val="both"/>
      </w:pPr>
      <w:r>
        <w:t xml:space="preserve">       12. Если за согласование проекта перечня нежилых помещений проголосовала половина и менее от установленной численности, Совет депутатов принимает решение               об отказе в согласовании такого проекта. </w:t>
      </w:r>
    </w:p>
    <w:p w:rsidR="009E2AD7" w:rsidRDefault="009E2AD7" w:rsidP="009E2AD7">
      <w:pPr>
        <w:jc w:val="both"/>
      </w:pPr>
      <w:r>
        <w:t xml:space="preserve">       Решение Совета депутатов об отказе в согласовании проекта перечня нежилых помещений должно быть мотивированным. </w:t>
      </w:r>
    </w:p>
    <w:p w:rsidR="009E2AD7" w:rsidRDefault="009E2AD7" w:rsidP="009E2AD7">
      <w:pPr>
        <w:jc w:val="center"/>
        <w:rPr>
          <w:b/>
        </w:rPr>
      </w:pPr>
      <w:r>
        <w:rPr>
          <w:b/>
        </w:rPr>
        <w:br/>
      </w:r>
      <w:r>
        <w:rPr>
          <w:b/>
          <w:lang w:val="en-US"/>
        </w:rPr>
        <w:t>III</w:t>
      </w:r>
      <w:r>
        <w:rPr>
          <w:b/>
        </w:rPr>
        <w:t xml:space="preserve">. Порядок рассмотрения материалов конкурсной комиссии                    </w:t>
      </w:r>
    </w:p>
    <w:p w:rsidR="009E2AD7" w:rsidRDefault="009E2AD7" w:rsidP="009E2AD7">
      <w:pPr>
        <w:jc w:val="center"/>
        <w:rPr>
          <w:b/>
        </w:rPr>
      </w:pPr>
      <w:r>
        <w:rPr>
          <w:b/>
        </w:rPr>
        <w:t>и принятие решения о победителе конкурса</w:t>
      </w:r>
    </w:p>
    <w:p w:rsidR="009E2AD7" w:rsidRDefault="009E2AD7" w:rsidP="009E2AD7">
      <w:pPr>
        <w:jc w:val="both"/>
        <w:rPr>
          <w:b/>
        </w:rPr>
      </w:pPr>
    </w:p>
    <w:p w:rsidR="009E2AD7" w:rsidRDefault="009E2AD7" w:rsidP="009E2AD7">
      <w:pPr>
        <w:jc w:val="both"/>
      </w:pPr>
      <w:r>
        <w:t xml:space="preserve">       13. Началом реализации Советом депутатов переданного полномочия, указанного                  в подпункте 2 пункта 1 настоящего Регламента, является поступление в Совет </w:t>
      </w:r>
      <w:proofErr w:type="gramStart"/>
      <w:r>
        <w:t>депутатов обращения главы управы Бутырского района</w:t>
      </w:r>
      <w:proofErr w:type="gramEnd"/>
      <w:r>
        <w:t xml:space="preserve"> о рассмотрении материалов конкурсной комиссии и принятии решения о победителе конкурса (далее – обращение). Обращение направляется в Совет депутатов в бумажном и электронном виде.</w:t>
      </w:r>
    </w:p>
    <w:p w:rsidR="009E2AD7" w:rsidRDefault="009E2AD7" w:rsidP="009E2AD7">
      <w:pPr>
        <w:jc w:val="both"/>
        <w:rPr>
          <w:i/>
        </w:rPr>
      </w:pPr>
      <w:r>
        <w:t xml:space="preserve">       14. Обращение подлежит регистрации в день его поступления в Совет депутатов,                      и не позднее следующего дня после поступления направляется (в бумажном                                  и (или) электронном виде) депутатам Совета депутатов и в профильную комиссию.</w:t>
      </w:r>
    </w:p>
    <w:p w:rsidR="009E2AD7" w:rsidRDefault="009E2AD7" w:rsidP="009E2AD7">
      <w:pPr>
        <w:jc w:val="both"/>
      </w:pPr>
      <w:r>
        <w:t xml:space="preserve">       15. Профильная комиссия обеспечивает рассмотрение обращения на заседании комиссии и подготовку проекта решения Совета депутатов о победителе конкурса                  (далее – проект решения). </w:t>
      </w:r>
    </w:p>
    <w:p w:rsidR="009E2AD7" w:rsidRDefault="009E2AD7" w:rsidP="009E2AD7">
      <w:pPr>
        <w:jc w:val="both"/>
      </w:pPr>
      <w:r>
        <w:t xml:space="preserve">       16. Обращение и проект решения рассматриваются на очередном заседании                     Совета депутатов. В случае если в течение 21 дня со дня поступления обращения                        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 </w:t>
      </w:r>
    </w:p>
    <w:p w:rsidR="009E2AD7" w:rsidRDefault="009E2AD7" w:rsidP="009E2A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17. На заседании Совета депутатов открытым голосованием решается вопрос                         о победителе конкурса.</w:t>
      </w:r>
    </w:p>
    <w:p w:rsidR="009E2AD7" w:rsidRDefault="009E2AD7" w:rsidP="009E2A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18.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решении Совета депутатов о победителе конкурса указывается победитель конкурса, а также участник конкурса (при наличии), признаваемый победителем в случае отказа победителя конкурса от заключения договора на безвозмездной основе                              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                   по месту жительства в нежилых помещениях, находящихся в собственности                          города Москвы.</w:t>
      </w:r>
      <w:proofErr w:type="gramEnd"/>
    </w:p>
    <w:p w:rsidR="009E2AD7" w:rsidRDefault="009E2AD7" w:rsidP="009E2AD7">
      <w:pPr>
        <w:jc w:val="both"/>
      </w:pPr>
      <w:r>
        <w:t xml:space="preserve">      19. Решение Совета депутатов о победителе конкурса считается принятым,                            если за его принятие проголосовало более половины от установленной численности Совета депутатов.</w:t>
      </w:r>
    </w:p>
    <w:p w:rsidR="009E2AD7" w:rsidRDefault="009E2AD7" w:rsidP="009E2A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20. Если за принятие решения о победителе конкурса проголосовала половина                            и менее от установленной численности Совета депутатов, Советом депутатов принимается решение о признании конкурса несостоявшимся.</w:t>
      </w:r>
    </w:p>
    <w:p w:rsidR="009E2AD7" w:rsidRDefault="009E2AD7" w:rsidP="009E2A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Решение Совета депутатов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признании конкурса несостоявшимся должно быть мотивированным. </w:t>
      </w: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согласования сводного плана</w:t>
      </w:r>
    </w:p>
    <w:p w:rsidR="009E2AD7" w:rsidRDefault="009E2AD7" w:rsidP="009E2AD7">
      <w:pPr>
        <w:jc w:val="center"/>
        <w:rPr>
          <w:b/>
        </w:rPr>
      </w:pPr>
    </w:p>
    <w:p w:rsidR="009E2AD7" w:rsidRDefault="009E2AD7" w:rsidP="009E2AD7">
      <w:pPr>
        <w:jc w:val="both"/>
      </w:pPr>
      <w:r>
        <w:t xml:space="preserve">       21. Началом реализации Советом депутатов переданного полномочия, указанного                   в подпункте 3 пункта 1 настоящего Регламента, является поступление в Совет </w:t>
      </w:r>
      <w:proofErr w:type="gramStart"/>
      <w:r>
        <w:t>депутатов обращения главы управы района</w:t>
      </w:r>
      <w:proofErr w:type="gramEnd"/>
      <w:r>
        <w:t xml:space="preserve"> о согласовании сводного плана (далее – обращение). Обращение направляется в Совет депутатов в бумажном и электронном виде.</w:t>
      </w:r>
    </w:p>
    <w:p w:rsidR="009E2AD7" w:rsidRDefault="009E2AD7" w:rsidP="009E2AD7">
      <w:pPr>
        <w:jc w:val="both"/>
        <w:rPr>
          <w:i/>
        </w:rPr>
      </w:pPr>
      <w:r>
        <w:t xml:space="preserve">       22. Обращение подлежит регистрации в день его поступления в Совет депутатов,                    и не позднее следующего дня после поступления направляется (в бумажном                                  и (или) электронном виде) депутатам Совета депутатов и в профильную комиссию.</w:t>
      </w:r>
    </w:p>
    <w:p w:rsidR="009E2AD7" w:rsidRDefault="009E2AD7" w:rsidP="009E2AD7">
      <w:pPr>
        <w:jc w:val="both"/>
      </w:pPr>
      <w:r>
        <w:t xml:space="preserve">       23. Профильная комиссия обеспечивает рассмотрение обращения на заседании комиссии и подготовку проекта решения Совета депутатов о согласовании сводного плана (далее – проект решения). </w:t>
      </w:r>
    </w:p>
    <w:p w:rsidR="009E2AD7" w:rsidRDefault="009E2AD7" w:rsidP="009E2AD7">
      <w:pPr>
        <w:jc w:val="both"/>
      </w:pPr>
      <w:r>
        <w:t xml:space="preserve">       24. Обращение и проект решения рассматриваются на очередном заседании                  Совета депутатов. В случае если в течение 21 дня со дня поступления обращения                     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 </w:t>
      </w:r>
    </w:p>
    <w:p w:rsidR="009E2AD7" w:rsidRDefault="009E2AD7" w:rsidP="009E2AD7">
      <w:pPr>
        <w:jc w:val="both"/>
      </w:pPr>
      <w:r>
        <w:t xml:space="preserve">       25. По результатам рассмотрения обращения Совет депутатов открытым голосованием принимает решение о согласовании сводного плана. Совет депутатов может согласовать сводный план в полном объеме, частично или принять решение об отказе                 в его согласовании. </w:t>
      </w:r>
    </w:p>
    <w:p w:rsidR="009E2AD7" w:rsidRDefault="009E2AD7" w:rsidP="009E2AD7">
      <w:pPr>
        <w:jc w:val="both"/>
      </w:pPr>
      <w:r>
        <w:t xml:space="preserve">       26. Сводный план считается согласованным, если за решение о его согласовании проголосовало более половины от установленной численности Совета депутатов.</w:t>
      </w:r>
    </w:p>
    <w:p w:rsidR="009E2AD7" w:rsidRDefault="009E2AD7" w:rsidP="009E2AD7">
      <w:pPr>
        <w:jc w:val="both"/>
      </w:pPr>
      <w:r>
        <w:t xml:space="preserve">       27. Если за согласование сводного плана проголосовала половина и менее                             от установленной численности Совета депутатов, Совет депутатов принимает решение                об отказе в его согласовании. Решение Совета депутатов об отказе в согласовании сводного плана должно быть мотивированным. </w:t>
      </w:r>
    </w:p>
    <w:p w:rsidR="009E2AD7" w:rsidRDefault="009E2AD7" w:rsidP="009E2AD7">
      <w:bookmarkStart w:id="0" w:name="_GoBack"/>
      <w:bookmarkEnd w:id="0"/>
    </w:p>
    <w:sectPr w:rsidR="009E2AD7" w:rsidSect="00AA2BC8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E3" w:rsidRDefault="00023CE3" w:rsidP="00887078">
      <w:r>
        <w:separator/>
      </w:r>
    </w:p>
  </w:endnote>
  <w:endnote w:type="continuationSeparator" w:id="0">
    <w:p w:rsidR="00023CE3" w:rsidRDefault="00023CE3" w:rsidP="0088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E3" w:rsidRDefault="00023CE3" w:rsidP="00887078">
      <w:r>
        <w:separator/>
      </w:r>
    </w:p>
  </w:footnote>
  <w:footnote w:type="continuationSeparator" w:id="0">
    <w:p w:rsidR="00023CE3" w:rsidRDefault="00023CE3" w:rsidP="00887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78"/>
    <w:rsid w:val="0001301A"/>
    <w:rsid w:val="00013FB6"/>
    <w:rsid w:val="000175AD"/>
    <w:rsid w:val="00023CE3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3882"/>
    <w:rsid w:val="001144B1"/>
    <w:rsid w:val="00114A7B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2014"/>
    <w:rsid w:val="001C6949"/>
    <w:rsid w:val="001D2CA4"/>
    <w:rsid w:val="001D62C4"/>
    <w:rsid w:val="001E1BC8"/>
    <w:rsid w:val="001F099B"/>
    <w:rsid w:val="00200CFA"/>
    <w:rsid w:val="00232900"/>
    <w:rsid w:val="00234A80"/>
    <w:rsid w:val="00236440"/>
    <w:rsid w:val="00247C72"/>
    <w:rsid w:val="0025203D"/>
    <w:rsid w:val="00254995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D737E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3A44"/>
    <w:rsid w:val="00414B47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4078"/>
    <w:rsid w:val="00457BD9"/>
    <w:rsid w:val="0046147B"/>
    <w:rsid w:val="004657BC"/>
    <w:rsid w:val="004721F7"/>
    <w:rsid w:val="004734E9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29F0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4DE9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34BC"/>
    <w:rsid w:val="006B244C"/>
    <w:rsid w:val="006C3222"/>
    <w:rsid w:val="006C47F4"/>
    <w:rsid w:val="006D129D"/>
    <w:rsid w:val="006D166A"/>
    <w:rsid w:val="006D491E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26DC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77FC7"/>
    <w:rsid w:val="00880320"/>
    <w:rsid w:val="00885300"/>
    <w:rsid w:val="00887078"/>
    <w:rsid w:val="008967E0"/>
    <w:rsid w:val="008A0AA7"/>
    <w:rsid w:val="008B48B2"/>
    <w:rsid w:val="008B4BC6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24AB"/>
    <w:rsid w:val="009579B6"/>
    <w:rsid w:val="009605F6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655A"/>
    <w:rsid w:val="009C2F79"/>
    <w:rsid w:val="009C4AAC"/>
    <w:rsid w:val="009E2AD7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2BC8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772EB"/>
    <w:rsid w:val="00B8228C"/>
    <w:rsid w:val="00B85E17"/>
    <w:rsid w:val="00B904AE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6179"/>
    <w:rsid w:val="00C0688E"/>
    <w:rsid w:val="00C132CC"/>
    <w:rsid w:val="00C151AA"/>
    <w:rsid w:val="00C207C2"/>
    <w:rsid w:val="00C25F1B"/>
    <w:rsid w:val="00C3751D"/>
    <w:rsid w:val="00C4183A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456C"/>
    <w:rsid w:val="00C97779"/>
    <w:rsid w:val="00CA3324"/>
    <w:rsid w:val="00CA4C3B"/>
    <w:rsid w:val="00CA5315"/>
    <w:rsid w:val="00CA5B6B"/>
    <w:rsid w:val="00CB578C"/>
    <w:rsid w:val="00CC3D4F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265D5"/>
    <w:rsid w:val="00D33B2F"/>
    <w:rsid w:val="00D40189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0A4A"/>
    <w:rsid w:val="00DB3808"/>
    <w:rsid w:val="00DB3DE1"/>
    <w:rsid w:val="00DB6CD4"/>
    <w:rsid w:val="00DB7418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88707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7078"/>
    <w:rPr>
      <w:lang w:eastAsia="ru-RU"/>
    </w:rPr>
  </w:style>
  <w:style w:type="paragraph" w:styleId="a7">
    <w:name w:val="Body Text Indent"/>
    <w:basedOn w:val="a"/>
    <w:link w:val="a8"/>
    <w:semiHidden/>
    <w:unhideWhenUsed/>
    <w:rsid w:val="00887078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87078"/>
    <w:rPr>
      <w:sz w:val="28"/>
      <w:szCs w:val="28"/>
      <w:lang w:eastAsia="ru-RU"/>
    </w:rPr>
  </w:style>
  <w:style w:type="paragraph" w:customStyle="1" w:styleId="ConsPlusNormal">
    <w:name w:val="ConsPlusNormal"/>
    <w:rsid w:val="008870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9">
    <w:name w:val="footnote reference"/>
    <w:uiPriority w:val="99"/>
    <w:semiHidden/>
    <w:unhideWhenUsed/>
    <w:rsid w:val="00887078"/>
    <w:rPr>
      <w:vertAlign w:val="superscript"/>
    </w:rPr>
  </w:style>
  <w:style w:type="paragraph" w:customStyle="1" w:styleId="ConsPlusTitle">
    <w:name w:val="ConsPlusTitle"/>
    <w:rsid w:val="00DB741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88707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7078"/>
    <w:rPr>
      <w:lang w:eastAsia="ru-RU"/>
    </w:rPr>
  </w:style>
  <w:style w:type="paragraph" w:styleId="a7">
    <w:name w:val="Body Text Indent"/>
    <w:basedOn w:val="a"/>
    <w:link w:val="a8"/>
    <w:semiHidden/>
    <w:unhideWhenUsed/>
    <w:rsid w:val="00887078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87078"/>
    <w:rPr>
      <w:sz w:val="28"/>
      <w:szCs w:val="28"/>
      <w:lang w:eastAsia="ru-RU"/>
    </w:rPr>
  </w:style>
  <w:style w:type="paragraph" w:customStyle="1" w:styleId="ConsPlusNormal">
    <w:name w:val="ConsPlusNormal"/>
    <w:rsid w:val="008870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styleId="a9">
    <w:name w:val="footnote reference"/>
    <w:uiPriority w:val="99"/>
    <w:semiHidden/>
    <w:unhideWhenUsed/>
    <w:rsid w:val="00887078"/>
    <w:rPr>
      <w:vertAlign w:val="superscript"/>
    </w:rPr>
  </w:style>
  <w:style w:type="paragraph" w:customStyle="1" w:styleId="ConsPlusTitle">
    <w:name w:val="ConsPlusTitle"/>
    <w:rsid w:val="00DB741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2015-04-17T05:00:00Z</dcterms:created>
  <dcterms:modified xsi:type="dcterms:W3CDTF">2015-05-27T10:01:00Z</dcterms:modified>
</cp:coreProperties>
</file>