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AC" w:rsidRPr="00C144A4" w:rsidRDefault="008A10AC" w:rsidP="008A10AC">
      <w:pPr>
        <w:pStyle w:val="af3"/>
        <w:jc w:val="center"/>
        <w:rPr>
          <w:rFonts w:ascii="Arial Black" w:hAnsi="Arial Black"/>
          <w:sz w:val="36"/>
          <w:szCs w:val="36"/>
        </w:rPr>
      </w:pPr>
      <w:proofErr w:type="gramStart"/>
      <w:r w:rsidRPr="00C144A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A10AC" w:rsidRPr="00C144A4" w:rsidRDefault="008A10AC" w:rsidP="008A10AC">
      <w:pPr>
        <w:pStyle w:val="af3"/>
        <w:jc w:val="center"/>
        <w:rPr>
          <w:rFonts w:ascii="Arial Black" w:hAnsi="Arial Black"/>
          <w:sz w:val="28"/>
          <w:szCs w:val="28"/>
        </w:rPr>
      </w:pPr>
      <w:proofErr w:type="gramStart"/>
      <w:r w:rsidRPr="00C144A4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C144A4">
        <w:rPr>
          <w:rFonts w:ascii="Arial Black" w:hAnsi="Arial Black"/>
          <w:sz w:val="28"/>
          <w:szCs w:val="28"/>
        </w:rPr>
        <w:t xml:space="preserve">  БУТЫРСКИЙ</w:t>
      </w:r>
    </w:p>
    <w:p w:rsidR="008A10AC" w:rsidRPr="00C144A4" w:rsidRDefault="008A10AC" w:rsidP="008A10AC">
      <w:pPr>
        <w:pStyle w:val="af3"/>
        <w:rPr>
          <w:sz w:val="28"/>
          <w:szCs w:val="28"/>
        </w:rPr>
      </w:pPr>
    </w:p>
    <w:p w:rsidR="008A10AC" w:rsidRPr="00C144A4" w:rsidRDefault="008A10AC" w:rsidP="008A10AC">
      <w:pPr>
        <w:pStyle w:val="af3"/>
        <w:jc w:val="center"/>
        <w:rPr>
          <w:rFonts w:ascii="Arial Black" w:hAnsi="Arial Black"/>
          <w:sz w:val="28"/>
          <w:szCs w:val="28"/>
        </w:rPr>
      </w:pPr>
      <w:r w:rsidRPr="00C144A4">
        <w:rPr>
          <w:rFonts w:ascii="Arial Black" w:hAnsi="Arial Black"/>
          <w:sz w:val="28"/>
          <w:szCs w:val="28"/>
        </w:rPr>
        <w:t>Р Е Ш Е Н И Е</w:t>
      </w:r>
    </w:p>
    <w:p w:rsidR="008A10AC" w:rsidRPr="00C144A4" w:rsidRDefault="008A10AC" w:rsidP="008A10AC">
      <w:pPr>
        <w:pStyle w:val="af3"/>
        <w:rPr>
          <w:rFonts w:ascii="Cambria" w:hAnsi="Cambria"/>
        </w:rPr>
      </w:pPr>
    </w:p>
    <w:p w:rsidR="008A10AC" w:rsidRPr="00C144A4" w:rsidRDefault="008A10AC" w:rsidP="008A10AC">
      <w:pPr>
        <w:pStyle w:val="af3"/>
        <w:jc w:val="center"/>
        <w:rPr>
          <w:rFonts w:ascii="Arial Black" w:hAnsi="Arial Black" w:cs="Arial"/>
          <w:sz w:val="28"/>
          <w:szCs w:val="28"/>
        </w:rPr>
      </w:pPr>
    </w:p>
    <w:p w:rsidR="003D4A89" w:rsidRDefault="00C71EE0" w:rsidP="008A10AC">
      <w:pPr>
        <w:pStyle w:val="af3"/>
        <w:rPr>
          <w:rFonts w:ascii="Times New Roman" w:hAnsi="Times New Roman"/>
          <w:sz w:val="28"/>
          <w:szCs w:val="28"/>
        </w:rPr>
      </w:pPr>
      <w:r w:rsidRPr="00C144A4">
        <w:rPr>
          <w:rFonts w:ascii="Times New Roman" w:hAnsi="Times New Roman"/>
          <w:sz w:val="28"/>
          <w:szCs w:val="28"/>
        </w:rPr>
        <w:t>23.07</w:t>
      </w:r>
      <w:r w:rsidR="008A10AC" w:rsidRPr="00C144A4">
        <w:rPr>
          <w:rFonts w:ascii="Times New Roman" w:hAnsi="Times New Roman"/>
          <w:sz w:val="28"/>
          <w:szCs w:val="28"/>
        </w:rPr>
        <w:t>.2019 №</w:t>
      </w:r>
      <w:r w:rsidR="000B2125">
        <w:rPr>
          <w:rFonts w:ascii="Times New Roman" w:hAnsi="Times New Roman"/>
          <w:sz w:val="28"/>
          <w:szCs w:val="28"/>
        </w:rPr>
        <w:t xml:space="preserve"> 01-04/12-7</w:t>
      </w:r>
      <w:r w:rsidR="00AA6D41">
        <w:rPr>
          <w:rFonts w:ascii="Times New Roman" w:hAnsi="Times New Roman"/>
          <w:sz w:val="28"/>
          <w:szCs w:val="28"/>
        </w:rPr>
        <w:t xml:space="preserve">               </w:t>
      </w:r>
      <w:r w:rsidR="000728B8">
        <w:rPr>
          <w:rFonts w:ascii="Times New Roman" w:hAnsi="Times New Roman"/>
          <w:sz w:val="28"/>
          <w:szCs w:val="28"/>
        </w:rPr>
        <w:t xml:space="preserve">           </w:t>
      </w:r>
      <w:r w:rsidR="00235369">
        <w:rPr>
          <w:rFonts w:ascii="Times New Roman" w:hAnsi="Times New Roman"/>
          <w:sz w:val="28"/>
          <w:szCs w:val="28"/>
        </w:rPr>
        <w:t xml:space="preserve">                     </w:t>
      </w:r>
      <w:r w:rsidR="00E15BA7">
        <w:rPr>
          <w:rFonts w:ascii="Times New Roman" w:hAnsi="Times New Roman"/>
          <w:sz w:val="28"/>
          <w:szCs w:val="28"/>
        </w:rPr>
        <w:t xml:space="preserve">         </w:t>
      </w:r>
    </w:p>
    <w:p w:rsidR="008A10AC" w:rsidRPr="00235369" w:rsidRDefault="008A10AC" w:rsidP="008A10AC">
      <w:pPr>
        <w:pStyle w:val="af3"/>
        <w:rPr>
          <w:rFonts w:ascii="Times New Roman" w:hAnsi="Times New Roman" w:cs="Times New Roman"/>
          <w:sz w:val="26"/>
          <w:szCs w:val="26"/>
        </w:rPr>
      </w:pPr>
      <w:r w:rsidRPr="00235369">
        <w:rPr>
          <w:rFonts w:ascii="Times New Roman" w:hAnsi="Times New Roman" w:cs="Times New Roman"/>
          <w:sz w:val="26"/>
          <w:szCs w:val="26"/>
        </w:rPr>
        <w:t xml:space="preserve"> </w:t>
      </w:r>
      <w:r w:rsidR="00C71EE0" w:rsidRPr="002353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0AC" w:rsidRPr="00235369" w:rsidRDefault="008A10AC" w:rsidP="008A10AC">
      <w:pPr>
        <w:pStyle w:val="af3"/>
        <w:rPr>
          <w:rFonts w:ascii="Times New Roman" w:hAnsi="Times New Roman" w:cs="Times New Roman"/>
          <w:sz w:val="26"/>
          <w:szCs w:val="26"/>
        </w:rPr>
      </w:pPr>
    </w:p>
    <w:p w:rsidR="00235369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комиссии </w:t>
      </w:r>
    </w:p>
    <w:p w:rsidR="00235369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5369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</w:p>
    <w:p w:rsidR="00235369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5369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8A10AC" w:rsidRPr="00235369">
        <w:rPr>
          <w:rFonts w:ascii="Times New Roman" w:hAnsi="Times New Roman" w:cs="Times New Roman"/>
          <w:b/>
          <w:sz w:val="26"/>
          <w:szCs w:val="26"/>
        </w:rPr>
        <w:t xml:space="preserve"> Бутырский </w:t>
      </w:r>
    </w:p>
    <w:p w:rsidR="00235369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</w:t>
      </w:r>
    </w:p>
    <w:p w:rsidR="00235369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поведению муниципальных служащих </w:t>
      </w:r>
    </w:p>
    <w:p w:rsidR="007B327D" w:rsidRPr="00235369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5369">
        <w:rPr>
          <w:rFonts w:ascii="Times New Roman" w:hAnsi="Times New Roman" w:cs="Times New Roman"/>
          <w:b/>
          <w:bCs/>
          <w:sz w:val="26"/>
          <w:szCs w:val="26"/>
        </w:rPr>
        <w:t>и урегулированию конфликтов интересов</w:t>
      </w:r>
    </w:p>
    <w:p w:rsid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>Во исполнение требований федеральных законов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2 марта 2007 года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br/>
        <w:t xml:space="preserve">№ 25-ФЗ «О муниципальной службе в Российской Федерации» и от 25 декабря 2008 года № 273-ФЗ «О противодействии коррупции», Закона города Москвы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от 22 октября 2008 года № 50 «О муниципальной службе в городе </w:t>
      </w:r>
      <w:proofErr w:type="gramStart"/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Москве»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7B327D"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муниципального округа </w:t>
      </w:r>
      <w:r w:rsidR="008A10AC" w:rsidRPr="00235369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7B327D"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 решил:</w:t>
      </w:r>
    </w:p>
    <w:p w:rsid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1. Утвердить Положение о комиссии </w:t>
      </w:r>
      <w:r w:rsidR="007B327D" w:rsidRPr="00235369">
        <w:rPr>
          <w:rFonts w:ascii="Times New Roman" w:hAnsi="Times New Roman" w:cs="Times New Roman"/>
          <w:sz w:val="26"/>
          <w:szCs w:val="26"/>
        </w:rPr>
        <w:t>аппарата Совета депутатов</w:t>
      </w:r>
      <w:r w:rsidR="008A10AC" w:rsidRPr="00235369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235369">
        <w:rPr>
          <w:rFonts w:ascii="Times New Roman" w:hAnsi="Times New Roman" w:cs="Times New Roman"/>
          <w:sz w:val="26"/>
          <w:szCs w:val="26"/>
        </w:rPr>
        <w:t>муниципального</w:t>
      </w:r>
      <w:r w:rsidR="008A10AC" w:rsidRPr="00235369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</w:t>
      </w:r>
      <w:r w:rsidR="008A10AC" w:rsidRPr="00235369">
        <w:rPr>
          <w:rFonts w:ascii="Times New Roman" w:hAnsi="Times New Roman" w:cs="Times New Roman"/>
          <w:sz w:val="26"/>
          <w:szCs w:val="26"/>
        </w:rPr>
        <w:t>Бутырский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>2. Опубликовать настоящее решение в бюллетене «Московский муниципальный вестник»</w:t>
      </w:r>
      <w:r w:rsidR="008A10AC" w:rsidRPr="00235369">
        <w:rPr>
          <w:rFonts w:ascii="Times New Roman" w:hAnsi="Times New Roman" w:cs="Times New Roman"/>
          <w:bCs/>
          <w:sz w:val="26"/>
          <w:szCs w:val="26"/>
        </w:rPr>
        <w:t xml:space="preserve"> и на официальном сайте </w:t>
      </w:r>
      <w:proofErr w:type="spellStart"/>
      <w:r w:rsidR="008A10AC" w:rsidRPr="00235369">
        <w:rPr>
          <w:rFonts w:ascii="Times New Roman" w:hAnsi="Times New Roman" w:cs="Times New Roman"/>
          <w:bCs/>
          <w:sz w:val="26"/>
          <w:szCs w:val="26"/>
          <w:lang w:val="en-US"/>
        </w:rPr>
        <w:t>butyrskoe</w:t>
      </w:r>
      <w:proofErr w:type="spellEnd"/>
      <w:r w:rsidR="008A10AC" w:rsidRPr="00235369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="008A10AC" w:rsidRPr="00235369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7B327D" w:rsidRPr="00235369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ешение Совета депутатов муниципального округа </w:t>
      </w:r>
      <w:r w:rsidR="00C71EE0" w:rsidRPr="00235369">
        <w:rPr>
          <w:rFonts w:ascii="Times New Roman" w:hAnsi="Times New Roman" w:cs="Times New Roman"/>
          <w:sz w:val="26"/>
          <w:szCs w:val="26"/>
        </w:rPr>
        <w:t>Бутырский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09.06.2016г.       </w:t>
      </w:r>
      <w:r w:rsidR="00C71EE0" w:rsidRPr="00235369">
        <w:rPr>
          <w:rFonts w:ascii="Times New Roman" w:hAnsi="Times New Roman" w:cs="Times New Roman"/>
          <w:sz w:val="26"/>
          <w:szCs w:val="26"/>
        </w:rPr>
        <w:t xml:space="preserve">№ 01-02/9-7 </w:t>
      </w:r>
      <w:r w:rsidR="007B327D" w:rsidRPr="0023536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C71EE0" w:rsidRPr="00235369">
        <w:rPr>
          <w:rFonts w:ascii="Times New Roman" w:hAnsi="Times New Roman" w:cs="Times New Roman"/>
          <w:sz w:val="26"/>
          <w:szCs w:val="26"/>
        </w:rPr>
        <w:t xml:space="preserve">о комиссии аппарата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  <w:r w:rsidR="00C71EE0" w:rsidRPr="0023536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</w:t>
      </w:r>
      <w:r>
        <w:rPr>
          <w:rFonts w:ascii="Times New Roman" w:hAnsi="Times New Roman" w:cs="Times New Roman"/>
          <w:sz w:val="26"/>
          <w:szCs w:val="26"/>
        </w:rPr>
        <w:t xml:space="preserve">оведению муниципальных служащих </w:t>
      </w:r>
      <w:r w:rsidR="00C71EE0" w:rsidRPr="00235369">
        <w:rPr>
          <w:rFonts w:ascii="Times New Roman" w:hAnsi="Times New Roman" w:cs="Times New Roman"/>
          <w:sz w:val="26"/>
          <w:szCs w:val="26"/>
        </w:rPr>
        <w:t>и урегулированию конфликтов интересов</w:t>
      </w:r>
      <w:r w:rsidR="007B327D" w:rsidRPr="00235369">
        <w:rPr>
          <w:rFonts w:ascii="Times New Roman" w:hAnsi="Times New Roman" w:cs="Times New Roman"/>
          <w:sz w:val="26"/>
          <w:szCs w:val="26"/>
        </w:rPr>
        <w:t>»</w:t>
      </w:r>
      <w:r w:rsidRPr="002353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35369">
        <w:rPr>
          <w:rFonts w:ascii="Times New Roman" w:hAnsi="Times New Roman" w:cs="Times New Roman"/>
          <w:sz w:val="26"/>
          <w:szCs w:val="26"/>
        </w:rPr>
        <w:t>ризнать утратившим силу</w:t>
      </w:r>
      <w:r w:rsidR="007B327D" w:rsidRPr="00235369">
        <w:rPr>
          <w:rFonts w:ascii="Times New Roman" w:hAnsi="Times New Roman" w:cs="Times New Roman"/>
          <w:sz w:val="26"/>
          <w:szCs w:val="26"/>
        </w:rPr>
        <w:t>.</w:t>
      </w:r>
    </w:p>
    <w:p w:rsidR="007B327D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4. Контроль за выполнением настоящего решения возложить на главу муниципального округа </w:t>
      </w:r>
      <w:r>
        <w:rPr>
          <w:rFonts w:ascii="Times New Roman" w:hAnsi="Times New Roman" w:cs="Times New Roman"/>
          <w:bCs/>
          <w:sz w:val="26"/>
          <w:szCs w:val="26"/>
        </w:rPr>
        <w:t xml:space="preserve">Бутырский </w:t>
      </w:r>
      <w:r w:rsidR="008A10AC" w:rsidRPr="00235369">
        <w:rPr>
          <w:rFonts w:ascii="Times New Roman" w:hAnsi="Times New Roman" w:cs="Times New Roman"/>
          <w:bCs/>
          <w:sz w:val="26"/>
          <w:szCs w:val="26"/>
        </w:rPr>
        <w:t>Осипенко</w:t>
      </w:r>
      <w:r>
        <w:rPr>
          <w:rFonts w:ascii="Times New Roman" w:hAnsi="Times New Roman" w:cs="Times New Roman"/>
          <w:bCs/>
          <w:sz w:val="26"/>
          <w:szCs w:val="26"/>
        </w:rPr>
        <w:t xml:space="preserve"> А.П</w:t>
      </w:r>
      <w:r w:rsidR="008A10AC" w:rsidRPr="00235369">
        <w:rPr>
          <w:rFonts w:ascii="Times New Roman" w:hAnsi="Times New Roman" w:cs="Times New Roman"/>
          <w:bCs/>
          <w:sz w:val="26"/>
          <w:szCs w:val="26"/>
        </w:rPr>
        <w:t>.</w:t>
      </w:r>
    </w:p>
    <w:p w:rsid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5369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округа Бутырский                                       А.П. Осипенко</w:t>
      </w:r>
    </w:p>
    <w:p w:rsidR="007B327D" w:rsidRPr="00235369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10AC" w:rsidRPr="00235369" w:rsidRDefault="008A10AC" w:rsidP="007B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10AC" w:rsidRPr="00235369" w:rsidRDefault="008A10AC" w:rsidP="007B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10AC" w:rsidRPr="00235369" w:rsidRDefault="008A10AC" w:rsidP="007B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10AC" w:rsidRPr="00235369" w:rsidRDefault="008A10AC" w:rsidP="007B3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B327D" w:rsidRPr="00235369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  <w:sectPr w:rsidR="007B327D" w:rsidRPr="00235369" w:rsidSect="003D4A8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B327D" w:rsidRPr="00235369" w:rsidRDefault="00235369" w:rsidP="007B327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к решению Совета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A10AC" w:rsidRPr="00235369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7B327D" w:rsidRDefault="000B2125" w:rsidP="007B327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от 23.07.2019 № 01-04/12-7</w:t>
      </w:r>
    </w:p>
    <w:p w:rsidR="00235369" w:rsidRDefault="00235369" w:rsidP="007B327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</w:p>
    <w:p w:rsidR="009E1214" w:rsidRPr="00235369" w:rsidRDefault="009E1214" w:rsidP="007B327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</w:p>
    <w:p w:rsidR="007B327D" w:rsidRPr="00235369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327D" w:rsidRPr="00235369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235369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о комиссии </w:t>
      </w:r>
      <w:r w:rsidRPr="00235369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  <w:r w:rsidR="008A10AC" w:rsidRPr="00235369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</w:p>
    <w:p w:rsidR="00235369" w:rsidRDefault="008A10AC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5369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7B327D" w:rsidRPr="00235369">
        <w:rPr>
          <w:rFonts w:ascii="Times New Roman" w:hAnsi="Times New Roman" w:cs="Times New Roman"/>
          <w:b/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</w:t>
      </w:r>
    </w:p>
    <w:p w:rsidR="007B327D" w:rsidRPr="00235369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5369">
        <w:rPr>
          <w:rFonts w:ascii="Times New Roman" w:hAnsi="Times New Roman" w:cs="Times New Roman"/>
          <w:b/>
          <w:bCs/>
          <w:sz w:val="26"/>
          <w:szCs w:val="26"/>
        </w:rPr>
        <w:t>конфликтов интересов</w:t>
      </w:r>
    </w:p>
    <w:p w:rsid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аппарата Совета депутатов </w:t>
      </w:r>
      <w:r w:rsidR="008A10AC" w:rsidRPr="00235369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урегулированию конфликтов интересов (далее – Комиссия).</w:t>
      </w: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2. Комиссия в сво</w:t>
      </w:r>
      <w:r>
        <w:rPr>
          <w:rFonts w:ascii="Times New Roman" w:hAnsi="Times New Roman" w:cs="Times New Roman"/>
          <w:sz w:val="26"/>
          <w:szCs w:val="26"/>
        </w:rPr>
        <w:t xml:space="preserve">ей деятельности руководствуется Конституцией </w:t>
      </w:r>
      <w:r w:rsidR="007B327D" w:rsidRPr="00235369">
        <w:rPr>
          <w:rFonts w:ascii="Times New Roman" w:hAnsi="Times New Roman" w:cs="Times New Roman"/>
          <w:sz w:val="26"/>
          <w:szCs w:val="26"/>
        </w:rPr>
        <w:t>Российской Федерации, 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3. Основной задачей Комиссии является содействие аппарату Совета депутатов </w:t>
      </w:r>
      <w:r w:rsidR="008A10AC" w:rsidRPr="00235369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(далее – аппарат Совета депутатов):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в обеспечении соблюдения муниципальными служащими аппарата Совета депутатов (далее – муниципальные служащие) ограничений и запретов, требований о предотвращении или урегулировании конфликта интересов, а также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обеспечении исполнения ими обязанностей, установленных федеральными </w:t>
      </w:r>
      <w:hyperlink r:id="rId9" w:history="1">
        <w:r w:rsidR="007B327D" w:rsidRPr="00235369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="008A10AC" w:rsidRPr="00235369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>от 2 марта 2007 года № 25-ФЗ</w:t>
      </w:r>
      <w:r w:rsidR="008A10AC" w:rsidRPr="00235369">
        <w:rPr>
          <w:rFonts w:ascii="Times New Roman" w:hAnsi="Times New Roman" w:cs="Times New Roman"/>
          <w:bCs/>
          <w:sz w:val="26"/>
          <w:szCs w:val="26"/>
        </w:rPr>
        <w:t xml:space="preserve">«О муниципальной службе в Российской Федерации»,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от 25 декабря 2008 года № 273-ФЗ «О противодействии коррупции», другими федеральными </w:t>
      </w:r>
      <w:hyperlink r:id="rId10" w:history="1">
        <w:r w:rsidR="007B327D" w:rsidRPr="00235369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="007B327D" w:rsidRPr="00235369">
        <w:rPr>
          <w:rFonts w:ascii="Times New Roman" w:hAnsi="Times New Roman" w:cs="Times New Roman"/>
          <w:sz w:val="26"/>
          <w:szCs w:val="26"/>
        </w:rPr>
        <w:t>, законами города Москвы и муниципальными правовыми актами (далее – требования к служебному поведению и (или) требования об урегулировании конфликта интересов);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2) в осуществлении в аппарате Совета депутатов мер по предупреждению коррупции.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5. Комиссия образуется распоряжением аппарата Совета депутатов, которым утверждается ее состав.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6. Комиссия состоит из председателя Комиссии, его заместителя, назначаемых главой </w:t>
      </w:r>
      <w:r w:rsidR="008A10AC" w:rsidRPr="00235369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  <w:r w:rsidR="007B327D" w:rsidRPr="00235369">
        <w:rPr>
          <w:rFonts w:ascii="Times New Roman" w:hAnsi="Times New Roman" w:cs="Times New Roman"/>
          <w:sz w:val="26"/>
          <w:szCs w:val="26"/>
        </w:rPr>
        <w:t>(далее – глава муниципального округа) из числа муниципальных служащих –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1214" w:rsidRDefault="009E1214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214" w:rsidRDefault="009E1214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а) глава муниципального округа и уполномоченные им муниципальные служащие, в том числе муниципальный служащий </w:t>
      </w:r>
      <w:r w:rsidR="007B327D" w:rsidRPr="0023536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кадровой службы аппарата Совета депутатов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(далее – кадровая служба), ответственный за ведение работы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327D" w:rsidRPr="00235369">
        <w:rPr>
          <w:rFonts w:ascii="Times New Roman" w:hAnsi="Times New Roman" w:cs="Times New Roman"/>
          <w:iCs/>
          <w:sz w:val="26"/>
          <w:szCs w:val="26"/>
        </w:rPr>
        <w:t>по профилактике коррупционных и иных правонарушений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(далее – муниципальный служащий по профилактике правонарушений).</w:t>
      </w: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б) представители научных и образовательных организаций, других организаций в качестве независимых экспертов – специалистов по вопросам, связанным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с муниципальной службой. Число независимых экспертов составляет не менее одной четверти от общего числа членов Комиссии. </w:t>
      </w: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8. Независимые эксперты включаются в состав Комиссии по согласованию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с научными и образовательными организациями, другими организациями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на основании запроса главы муниципального округа. Согласование осуществляется в 10-дневный срок со дня получения запроса. 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10. В заседаниях Комиссии с правом совещательного голоса </w:t>
      </w:r>
      <w:r w:rsidR="00DF6616" w:rsidRPr="00235369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7B327D" w:rsidRPr="00235369">
        <w:rPr>
          <w:rFonts w:ascii="Times New Roman" w:hAnsi="Times New Roman" w:cs="Times New Roman"/>
          <w:sz w:val="26"/>
          <w:szCs w:val="26"/>
        </w:rPr>
        <w:t>участв</w:t>
      </w:r>
      <w:r w:rsidR="00DF6616" w:rsidRPr="00235369">
        <w:rPr>
          <w:rFonts w:ascii="Times New Roman" w:hAnsi="Times New Roman" w:cs="Times New Roman"/>
          <w:sz w:val="26"/>
          <w:szCs w:val="26"/>
        </w:rPr>
        <w:t>овать</w:t>
      </w:r>
      <w:r w:rsidR="007B327D" w:rsidRPr="00235369">
        <w:rPr>
          <w:rFonts w:ascii="Times New Roman" w:hAnsi="Times New Roman" w:cs="Times New Roman"/>
          <w:sz w:val="26"/>
          <w:szCs w:val="26"/>
        </w:rPr>
        <w:t>:</w:t>
      </w: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к служебному поведению и (или) требований об урегулировании конфликта интересов, и определяемые председателем Комиссии,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2) другие муниципальные служащие </w:t>
      </w:r>
      <w:r w:rsidR="00DF6616" w:rsidRPr="00235369">
        <w:rPr>
          <w:rFonts w:ascii="Times New Roman" w:hAnsi="Times New Roman" w:cs="Times New Roman"/>
          <w:sz w:val="26"/>
          <w:szCs w:val="26"/>
        </w:rPr>
        <w:t>аппарата Совета депутатов -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0" w:name="Par101"/>
      <w:bookmarkEnd w:id="0"/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11. Заседание Комиссии считается правомочным, если на нем присутствует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не менее двух третей от общего числа членов Комиссии. Проведение заседаний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с участием только членов Комиссии, замещающих должности муниципальной службы в аппарате Совета депутатов недопустимо.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не менее чем за 3 дня до дня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1214" w:rsidRDefault="009E1214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214" w:rsidRDefault="009E1214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случае если вопрос о соблюдении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и (или) требований об урегулировании конфликта интересов рассматривается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отношении муниципального служащего, являющегося членом </w:t>
      </w:r>
      <w:proofErr w:type="gramStart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Комиссии,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то на период рассмотрения указанного вопроса его членство в Комиссии приостанавливается.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6"/>
      <w:bookmarkEnd w:id="1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7"/>
      <w:bookmarkEnd w:id="2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представление главой муниципального округа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к служебному поведению, утвержденным </w:t>
      </w:r>
      <w:hyperlink r:id="rId11" w:history="1">
        <w:r w:rsidR="007B327D" w:rsidRPr="0023536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7B327D" w:rsidRPr="00235369">
        <w:rPr>
          <w:rFonts w:ascii="Times New Roman" w:hAnsi="Times New Roman" w:cs="Times New Roman"/>
          <w:sz w:val="26"/>
          <w:szCs w:val="26"/>
        </w:rPr>
        <w:t xml:space="preserve"> Мэра Москвы от 17 октября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2012 года № 70-УМ, свидетельствующих: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8"/>
      <w:bookmarkEnd w:id="3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9"/>
      <w:bookmarkEnd w:id="4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2) поступившее муниципальному служащему по профилактике правонарушений: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11"/>
      <w:bookmarkEnd w:id="6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а) 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на условиях трудового договора должности в организации и (или) выполнение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должностные обязанности муниципального служащего, до истечения двух лет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со дня увольнения с муниципальной службы.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(услуг);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2"/>
      <w:bookmarkEnd w:id="7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б) заявление муниципального служащего о невозможности по объективным причинам представить сведения о доходах, расходах, об имуществе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своих супруги (</w:t>
      </w:r>
      <w:proofErr w:type="gramStart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супруга)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несовершеннолетних детей;</w:t>
      </w:r>
    </w:p>
    <w:p w:rsidR="007B327D" w:rsidRPr="00235369" w:rsidRDefault="00235369" w:rsidP="0023536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327D" w:rsidRPr="00235369">
        <w:rPr>
          <w:sz w:val="26"/>
          <w:szCs w:val="26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1214" w:rsidRDefault="009E1214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3"/>
      <w:bookmarkEnd w:id="8"/>
    </w:p>
    <w:p w:rsidR="009E1214" w:rsidRDefault="009E1214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3) представление главы муниципального округа или любого члена Комиссии, касающееся обеспечения соблюдения муниципальным служащим требований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к служебному поведению и (или) требований об урегулировании конфликта интересов либо осуществления в аппарате Совета депутатов мер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по предупреждению коррупции;</w:t>
      </w:r>
    </w:p>
    <w:p w:rsidR="00DF6616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4) 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="00DF6616" w:rsidRPr="00235369">
        <w:rPr>
          <w:rFonts w:ascii="Times New Roman" w:hAnsi="Times New Roman" w:cs="Times New Roman"/>
          <w:sz w:val="26"/>
          <w:szCs w:val="26"/>
        </w:rPr>
        <w:t xml:space="preserve">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7B327D" w:rsidRPr="00235369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5) поступившее в соответствии с частью 4 статьи 12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и статьей 64.1 Трудового кодекса Российской Федерации в аппарат Совета депутатов уведомление организации о заключении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</w:p>
    <w:p w:rsidR="007B327D" w:rsidRPr="00235369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14. </w:t>
      </w:r>
      <w:r w:rsidR="00C144A4" w:rsidRPr="00235369">
        <w:rPr>
          <w:rFonts w:ascii="Times New Roman" w:hAnsi="Times New Roman" w:cs="Times New Roman"/>
          <w:sz w:val="26"/>
          <w:szCs w:val="26"/>
        </w:rPr>
        <w:t>М</w:t>
      </w:r>
      <w:r w:rsidR="007B327D" w:rsidRPr="00235369">
        <w:rPr>
          <w:rFonts w:ascii="Times New Roman" w:hAnsi="Times New Roman" w:cs="Times New Roman"/>
          <w:sz w:val="26"/>
          <w:szCs w:val="26"/>
        </w:rPr>
        <w:t>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</w:t>
      </w:r>
      <w:r>
        <w:rPr>
          <w:rFonts w:ascii="Times New Roman" w:hAnsi="Times New Roman" w:cs="Times New Roman"/>
          <w:sz w:val="26"/>
          <w:szCs w:val="26"/>
        </w:rPr>
        <w:t xml:space="preserve"> статьи 12</w:t>
      </w:r>
      <w:r w:rsidR="004E10AB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7B327D" w:rsidRPr="00235369">
        <w:rPr>
          <w:rFonts w:ascii="Times New Roman" w:hAnsi="Times New Roman" w:cs="Times New Roman"/>
          <w:sz w:val="26"/>
          <w:szCs w:val="26"/>
        </w:rPr>
        <w:t>закона «О противодействии коррупции».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в соответствии с настоящим Положением.</w:t>
      </w: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327D" w:rsidRPr="00235369">
        <w:rPr>
          <w:sz w:val="26"/>
          <w:szCs w:val="26"/>
        </w:rPr>
        <w:t>16. Уведомление, указанное в подпункте «в» подпункта 2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по результатам рассмотрения уведомления.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17. Уведомление, указанное в подпункте</w:t>
      </w:r>
      <w:r w:rsidR="007B327D" w:rsidRPr="0023536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B327D" w:rsidRPr="00235369">
        <w:rPr>
          <w:rFonts w:ascii="Times New Roman" w:hAnsi="Times New Roman" w:cs="Times New Roman"/>
          <w:sz w:val="26"/>
          <w:szCs w:val="26"/>
        </w:rPr>
        <w:t>5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18. 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</w:t>
      </w:r>
      <w:r w:rsidRPr="004E10AB">
        <w:rPr>
          <w:rFonts w:ascii="Times New Roman" w:hAnsi="Times New Roman" w:cs="Times New Roman"/>
          <w:sz w:val="26"/>
          <w:szCs w:val="26"/>
        </w:rPr>
        <w:t xml:space="preserve"> </w:t>
      </w:r>
      <w:r w:rsidRPr="00235369">
        <w:rPr>
          <w:rFonts w:ascii="Times New Roman" w:hAnsi="Times New Roman" w:cs="Times New Roman"/>
          <w:sz w:val="26"/>
          <w:szCs w:val="26"/>
        </w:rPr>
        <w:t>подпункте «в» подпункта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7B327D" w:rsidRPr="00235369">
        <w:rPr>
          <w:rFonts w:ascii="Times New Roman" w:hAnsi="Times New Roman" w:cs="Times New Roman"/>
          <w:sz w:val="26"/>
          <w:szCs w:val="26"/>
        </w:rPr>
        <w:t>и подпункте</w:t>
      </w:r>
      <w:r w:rsidR="007B327D" w:rsidRPr="0023536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5 пункта 13 настоящего Положения, должностные лица </w:t>
      </w:r>
      <w:r w:rsidR="00C144A4" w:rsidRPr="00235369">
        <w:rPr>
          <w:rFonts w:ascii="Times New Roman" w:hAnsi="Times New Roman" w:cs="Times New Roman"/>
          <w:sz w:val="26"/>
          <w:szCs w:val="26"/>
        </w:rPr>
        <w:t xml:space="preserve">-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муниципальный служащий по профилактике правонарушений имеет право проводить собеседование с муниципальным служащим, представившим обращение </w:t>
      </w:r>
      <w:r w:rsidR="007B327D" w:rsidRPr="00235369">
        <w:rPr>
          <w:rFonts w:ascii="Times New Roman" w:hAnsi="Times New Roman" w:cs="Times New Roman"/>
          <w:sz w:val="26"/>
          <w:szCs w:val="26"/>
        </w:rPr>
        <w:lastRenderedPageBreak/>
        <w:t xml:space="preserve">или уведомление, получать от него письменные пояснения, а глава муниципального округа может направлять в установленном порядке запросы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bCs/>
          <w:sz w:val="26"/>
          <w:szCs w:val="26"/>
        </w:rPr>
        <w:t>19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>. Мотивированные заключения, предусмотренные пунктами 14, 16 и 17 настоящего Положения, должны содержать: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 xml:space="preserve">1) информацию, изложенную в обращениях или уведомлениях, указанных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>в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подпунктах «а» и «в» подпункта 2 и подпункте</w:t>
      </w:r>
      <w:r w:rsidR="007B327D" w:rsidRPr="0023536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5 пункта 13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>настоящего Положения;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bCs/>
          <w:sz w:val="26"/>
          <w:szCs w:val="26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B327D" w:rsidRPr="00235369" w:rsidRDefault="004E10AB" w:rsidP="004E10AB">
      <w:pPr>
        <w:pStyle w:val="ConsPlusNormal"/>
        <w:spacing w:line="23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7B327D" w:rsidRPr="00235369">
        <w:rPr>
          <w:bCs/>
          <w:sz w:val="26"/>
          <w:szCs w:val="26"/>
        </w:rPr>
        <w:t>3) мотивированный вывод по результатам предварительного рассмотрения обращений и уведомлений, указанных в</w:t>
      </w:r>
      <w:r w:rsidR="007B327D" w:rsidRPr="00235369">
        <w:rPr>
          <w:sz w:val="26"/>
          <w:szCs w:val="26"/>
        </w:rPr>
        <w:t xml:space="preserve"> подпунктах «а» и «в» подпункта 2 </w:t>
      </w:r>
      <w:r>
        <w:rPr>
          <w:sz w:val="26"/>
          <w:szCs w:val="26"/>
        </w:rPr>
        <w:t xml:space="preserve">                           </w:t>
      </w:r>
      <w:r w:rsidR="007B327D" w:rsidRPr="00235369">
        <w:rPr>
          <w:sz w:val="26"/>
          <w:szCs w:val="26"/>
        </w:rPr>
        <w:t>и подпункте</w:t>
      </w:r>
      <w:r w:rsidR="007B327D" w:rsidRPr="00235369">
        <w:rPr>
          <w:color w:val="0000FF"/>
          <w:sz w:val="26"/>
          <w:szCs w:val="26"/>
        </w:rPr>
        <w:t xml:space="preserve"> </w:t>
      </w:r>
      <w:r w:rsidR="007B327D" w:rsidRPr="00235369">
        <w:rPr>
          <w:sz w:val="26"/>
          <w:szCs w:val="26"/>
        </w:rPr>
        <w:t>5 пункта 13</w:t>
      </w:r>
      <w:r w:rsidR="007B327D" w:rsidRPr="00235369">
        <w:rPr>
          <w:bCs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8F689D" w:rsidRPr="00235369">
        <w:rPr>
          <w:bCs/>
          <w:sz w:val="26"/>
          <w:szCs w:val="26"/>
        </w:rPr>
        <w:t>8</w:t>
      </w:r>
      <w:r w:rsidR="007B327D" w:rsidRPr="00235369">
        <w:rPr>
          <w:bCs/>
          <w:sz w:val="26"/>
          <w:szCs w:val="26"/>
        </w:rPr>
        <w:t xml:space="preserve">, </w:t>
      </w:r>
      <w:r w:rsidR="008F689D" w:rsidRPr="00235369">
        <w:rPr>
          <w:bCs/>
          <w:sz w:val="26"/>
          <w:szCs w:val="26"/>
        </w:rPr>
        <w:t>30</w:t>
      </w:r>
      <w:r w:rsidR="007B327D" w:rsidRPr="00235369">
        <w:rPr>
          <w:bCs/>
          <w:sz w:val="26"/>
          <w:szCs w:val="26"/>
        </w:rPr>
        <w:t>, 3</w:t>
      </w:r>
      <w:r w:rsidR="008F689D" w:rsidRPr="00235369">
        <w:rPr>
          <w:bCs/>
          <w:sz w:val="26"/>
          <w:szCs w:val="26"/>
        </w:rPr>
        <w:t>2</w:t>
      </w:r>
      <w:r w:rsidR="007B327D" w:rsidRPr="00235369">
        <w:rPr>
          <w:bCs/>
          <w:sz w:val="26"/>
          <w:szCs w:val="26"/>
        </w:rPr>
        <w:t xml:space="preserve"> настоящего Положения или иного решения.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20</w:t>
      </w:r>
      <w:r w:rsidR="007B327D" w:rsidRPr="00235369">
        <w:rPr>
          <w:rFonts w:ascii="Times New Roman" w:hAnsi="Times New Roman" w:cs="Times New Roman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</w:t>
      </w:r>
      <w:r w:rsidR="008F689D" w:rsidRPr="00235369">
        <w:rPr>
          <w:rFonts w:ascii="Times New Roman" w:hAnsi="Times New Roman" w:cs="Times New Roman"/>
          <w:sz w:val="26"/>
          <w:szCs w:val="26"/>
        </w:rPr>
        <w:t>21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2) организует через секретаря Комиссии ознакомление муниципального служащего, в отношении которого Комиссией будет рассматриваться вопрос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о соблюдении требований к служебному поведению и (или) требований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об урегулировании конфликта интересов, его представителя, членов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других лиц, участвующих в заседании Комиссии, с поступившей на рассмотрение Комиссии информацией и материалами, оповещение их о дате, времени и месте проведения заседания, а также ведение делопроизводства;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10 настоящего Положения, принимает решение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об их удовлетворении (об отказе в удовлетворении) и о рассмотрении (об отказе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в рассмотрении) в ходе заседания Комиссии дополнительных материалов.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21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Заседание Комиссии по рассмотрению заявления, указанного в подпункте «б» подпункта 2 пункта 13 настоящего Положения, как правило, проводится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144A4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F689D" w:rsidRPr="00235369">
        <w:rPr>
          <w:sz w:val="26"/>
          <w:szCs w:val="26"/>
        </w:rPr>
        <w:t>22</w:t>
      </w:r>
      <w:r w:rsidR="007B327D" w:rsidRPr="00235369">
        <w:rPr>
          <w:sz w:val="26"/>
          <w:szCs w:val="26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</w:t>
      </w:r>
      <w:r>
        <w:rPr>
          <w:sz w:val="26"/>
          <w:szCs w:val="26"/>
        </w:rPr>
        <w:t xml:space="preserve">                        </w:t>
      </w:r>
      <w:r w:rsidR="007B327D" w:rsidRPr="00235369">
        <w:rPr>
          <w:sz w:val="26"/>
          <w:szCs w:val="26"/>
        </w:rPr>
        <w:t xml:space="preserve">о соблюдении требований к служебному поведению и (или) требований </w:t>
      </w:r>
      <w:r>
        <w:rPr>
          <w:sz w:val="26"/>
          <w:szCs w:val="26"/>
        </w:rPr>
        <w:t xml:space="preserve">                                </w:t>
      </w:r>
      <w:r w:rsidR="007B327D" w:rsidRPr="00235369">
        <w:rPr>
          <w:sz w:val="26"/>
          <w:szCs w:val="26"/>
        </w:rPr>
        <w:t xml:space="preserve">об урегулировании конфликта интересов, или гражданина, замещавшего должность </w:t>
      </w:r>
      <w:r w:rsidR="007B327D" w:rsidRPr="00235369">
        <w:rPr>
          <w:sz w:val="26"/>
          <w:szCs w:val="26"/>
        </w:rPr>
        <w:lastRenderedPageBreak/>
        <w:t xml:space="preserve">муниципальной службы в аппарате Совета депутатов. О намерении лично присутствовать на заседании Комиссии муниципальный служащий или гражданин, замещавший должность муниципальной службы в аппарате Совета депутатов, указывает в обращении, заявлении или уведомлении, представляемых </w:t>
      </w:r>
      <w:r>
        <w:rPr>
          <w:sz w:val="26"/>
          <w:szCs w:val="26"/>
        </w:rPr>
        <w:t xml:space="preserve">                                  </w:t>
      </w:r>
      <w:r w:rsidR="007B327D" w:rsidRPr="00235369">
        <w:rPr>
          <w:sz w:val="26"/>
          <w:szCs w:val="26"/>
        </w:rPr>
        <w:t>в</w:t>
      </w:r>
      <w:r w:rsidR="00C144A4" w:rsidRPr="00235369">
        <w:rPr>
          <w:sz w:val="26"/>
          <w:szCs w:val="26"/>
        </w:rPr>
        <w:t xml:space="preserve"> </w:t>
      </w:r>
      <w:r w:rsidR="007B327D" w:rsidRPr="00235369">
        <w:rPr>
          <w:sz w:val="26"/>
          <w:szCs w:val="26"/>
        </w:rPr>
        <w:t xml:space="preserve">соответствии </w:t>
      </w:r>
      <w:r w:rsidR="00C144A4" w:rsidRPr="00235369">
        <w:rPr>
          <w:sz w:val="26"/>
          <w:szCs w:val="26"/>
        </w:rPr>
        <w:t>с подпунктом 2 пункта 13 настоящего Положения.</w:t>
      </w: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F689D" w:rsidRPr="00235369">
        <w:rPr>
          <w:sz w:val="26"/>
          <w:szCs w:val="26"/>
        </w:rPr>
        <w:t>23</w:t>
      </w:r>
      <w:r w:rsidR="007B327D" w:rsidRPr="00235369">
        <w:rPr>
          <w:sz w:val="26"/>
          <w:szCs w:val="26"/>
        </w:rPr>
        <w:t xml:space="preserve">. Заседания Комиссии могут проводиться в отсутствие муниципального служащего или гражданина, замещавшего должность муниципальной службы </w:t>
      </w:r>
      <w:r>
        <w:rPr>
          <w:sz w:val="26"/>
          <w:szCs w:val="26"/>
        </w:rPr>
        <w:t xml:space="preserve">                    </w:t>
      </w:r>
      <w:r w:rsidR="007B327D" w:rsidRPr="00235369">
        <w:rPr>
          <w:sz w:val="26"/>
          <w:szCs w:val="26"/>
        </w:rPr>
        <w:t>в аппарате Совета депутатов, в случае:</w:t>
      </w: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327D" w:rsidRPr="00235369">
        <w:rPr>
          <w:sz w:val="26"/>
          <w:szCs w:val="26"/>
        </w:rPr>
        <w:t xml:space="preserve">1) если в обращении, заявлении или уведомлении, предусмотренных подпунктом 2 пункта 13 настоящего Положения, не содержится указания </w:t>
      </w:r>
      <w:r>
        <w:rPr>
          <w:sz w:val="26"/>
          <w:szCs w:val="26"/>
        </w:rPr>
        <w:t xml:space="preserve">                             </w:t>
      </w:r>
      <w:r w:rsidR="007B327D" w:rsidRPr="00235369">
        <w:rPr>
          <w:sz w:val="26"/>
          <w:szCs w:val="26"/>
        </w:rPr>
        <w:t xml:space="preserve">о намерении муниципального служащего или гражданина, замещавшего должность муниципальной службы в аппарате Совета депутатов, лично присутствовать </w:t>
      </w:r>
      <w:r>
        <w:rPr>
          <w:sz w:val="26"/>
          <w:szCs w:val="26"/>
        </w:rPr>
        <w:t xml:space="preserve">                    </w:t>
      </w:r>
      <w:r w:rsidR="007B327D" w:rsidRPr="00235369">
        <w:rPr>
          <w:sz w:val="26"/>
          <w:szCs w:val="26"/>
        </w:rPr>
        <w:t>на заседании Комиссии;</w:t>
      </w: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327D" w:rsidRPr="00235369">
        <w:rPr>
          <w:sz w:val="26"/>
          <w:szCs w:val="26"/>
        </w:rPr>
        <w:t>2) 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24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в аппарате Совета депутатов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25</w:t>
      </w:r>
      <w:r w:rsidR="007B327D" w:rsidRPr="00235369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24"/>
      <w:bookmarkEnd w:id="10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26</w:t>
      </w:r>
      <w:r w:rsidR="007B327D" w:rsidRPr="00235369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Pr="004E10AB">
        <w:rPr>
          <w:rFonts w:ascii="Times New Roman" w:hAnsi="Times New Roman" w:cs="Times New Roman"/>
          <w:sz w:val="26"/>
          <w:szCs w:val="26"/>
        </w:rPr>
        <w:t xml:space="preserve"> </w:t>
      </w:r>
      <w:r w:rsidRPr="00235369">
        <w:rPr>
          <w:rFonts w:ascii="Times New Roman" w:hAnsi="Times New Roman" w:cs="Times New Roman"/>
          <w:sz w:val="26"/>
          <w:szCs w:val="26"/>
        </w:rPr>
        <w:t>подпункте «</w:t>
      </w:r>
      <w:proofErr w:type="gramStart"/>
      <w:r w:rsidRPr="00235369">
        <w:rPr>
          <w:rFonts w:ascii="Times New Roman" w:hAnsi="Times New Roman" w:cs="Times New Roman"/>
          <w:sz w:val="26"/>
          <w:szCs w:val="26"/>
        </w:rPr>
        <w:t xml:space="preserve">а»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7B327D" w:rsidRPr="00235369">
        <w:rPr>
          <w:rFonts w:ascii="Times New Roman" w:hAnsi="Times New Roman" w:cs="Times New Roman"/>
          <w:sz w:val="26"/>
          <w:szCs w:val="26"/>
        </w:rPr>
        <w:t>подпункта</w:t>
      </w:r>
      <w:proofErr w:type="gramEnd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 1 пункта 13 настоящего Положения, Комиссия принимает одно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25"/>
      <w:bookmarkEnd w:id="11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1) установить, что сведения, представленные муниципальным служащим, являются достоверными и полными;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2)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27</w:t>
      </w:r>
      <w:r w:rsidR="007B327D" w:rsidRPr="00235369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Pr="004E10AB">
        <w:rPr>
          <w:rFonts w:ascii="Times New Roman" w:hAnsi="Times New Roman" w:cs="Times New Roman"/>
          <w:sz w:val="26"/>
          <w:szCs w:val="26"/>
        </w:rPr>
        <w:t xml:space="preserve"> </w:t>
      </w:r>
      <w:r w:rsidRPr="00235369">
        <w:rPr>
          <w:rFonts w:ascii="Times New Roman" w:hAnsi="Times New Roman" w:cs="Times New Roman"/>
          <w:sz w:val="26"/>
          <w:szCs w:val="26"/>
        </w:rPr>
        <w:t>подпункте «</w:t>
      </w:r>
      <w:proofErr w:type="gramStart"/>
      <w:r w:rsidRPr="00235369">
        <w:rPr>
          <w:rFonts w:ascii="Times New Roman" w:hAnsi="Times New Roman" w:cs="Times New Roman"/>
          <w:sz w:val="26"/>
          <w:szCs w:val="26"/>
        </w:rPr>
        <w:t xml:space="preserve">б»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7B327D" w:rsidRPr="00235369">
        <w:rPr>
          <w:rFonts w:ascii="Times New Roman" w:hAnsi="Times New Roman" w:cs="Times New Roman"/>
          <w:sz w:val="26"/>
          <w:szCs w:val="26"/>
        </w:rPr>
        <w:t>подпункта</w:t>
      </w:r>
      <w:proofErr w:type="gramEnd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 1 пункта 13 настоящего Положения, Комиссия принимает одно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установить, что муниципальный служащий соблюдал требования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к служебному поведению и (или) требования об урегулировании конфликта интересов;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2) установить, что муниципальный служащий не соблюдал требования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к служебному поведению и (или) требования об урегулировании конфликта интересов. В этом случае Комиссия рекомендует главе муниципального округа</w:t>
      </w:r>
      <w:r w:rsidR="00C144A4" w:rsidRPr="00235369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указать муниципальному служащему на недопустимость нарушения требований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E1214" w:rsidRDefault="009E1214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214" w:rsidRDefault="009E1214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28</w:t>
      </w:r>
      <w:r w:rsidR="007B327D" w:rsidRPr="00235369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Pr="004E10AB">
        <w:rPr>
          <w:rFonts w:ascii="Times New Roman" w:hAnsi="Times New Roman" w:cs="Times New Roman"/>
          <w:sz w:val="26"/>
          <w:szCs w:val="26"/>
        </w:rPr>
        <w:t xml:space="preserve"> </w:t>
      </w:r>
      <w:r w:rsidRPr="00235369">
        <w:rPr>
          <w:rFonts w:ascii="Times New Roman" w:hAnsi="Times New Roman" w:cs="Times New Roman"/>
          <w:sz w:val="26"/>
          <w:szCs w:val="26"/>
        </w:rPr>
        <w:t>подпункте «</w:t>
      </w:r>
      <w:proofErr w:type="gramStart"/>
      <w:r w:rsidRPr="00235369">
        <w:rPr>
          <w:rFonts w:ascii="Times New Roman" w:hAnsi="Times New Roman" w:cs="Times New Roman"/>
          <w:sz w:val="26"/>
          <w:szCs w:val="26"/>
        </w:rPr>
        <w:t xml:space="preserve">а»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7B327D" w:rsidRPr="00235369">
        <w:rPr>
          <w:rFonts w:ascii="Times New Roman" w:hAnsi="Times New Roman" w:cs="Times New Roman"/>
          <w:sz w:val="26"/>
          <w:szCs w:val="26"/>
        </w:rPr>
        <w:t>подпункта</w:t>
      </w:r>
      <w:proofErr w:type="gramEnd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 2 пункта 13 настоящего Положения, Комиссия принимает одно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</w:t>
      </w:r>
      <w:proofErr w:type="gramStart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служащего,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мотивировать свой отказ.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33"/>
      <w:bookmarkEnd w:id="12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29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r w:rsidRPr="00235369">
        <w:rPr>
          <w:rFonts w:ascii="Times New Roman" w:hAnsi="Times New Roman" w:cs="Times New Roman"/>
          <w:sz w:val="26"/>
          <w:szCs w:val="26"/>
        </w:rPr>
        <w:t>подпункте «</w:t>
      </w:r>
      <w:proofErr w:type="gramStart"/>
      <w:r w:rsidRPr="00235369">
        <w:rPr>
          <w:rFonts w:ascii="Times New Roman" w:hAnsi="Times New Roman" w:cs="Times New Roman"/>
          <w:sz w:val="26"/>
          <w:szCs w:val="26"/>
        </w:rPr>
        <w:t>б»</w:t>
      </w:r>
      <w:r>
        <w:rPr>
          <w:rFonts w:ascii="Times New Roman" w:hAnsi="Times New Roman" w:cs="Times New Roman"/>
          <w:sz w:val="26"/>
          <w:szCs w:val="26"/>
        </w:rPr>
        <w:br/>
      </w:r>
      <w:r w:rsidR="007B327D" w:rsidRPr="00235369">
        <w:rPr>
          <w:rFonts w:ascii="Times New Roman" w:hAnsi="Times New Roman" w:cs="Times New Roman"/>
          <w:sz w:val="26"/>
          <w:szCs w:val="26"/>
        </w:rPr>
        <w:t>подпункта</w:t>
      </w:r>
      <w:proofErr w:type="gramEnd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 2 пункта 13 настоящего Положения, Комиссия принимает одно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уважительной;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применить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к муниципальному служащему конкретную меру ответственности.</w:t>
      </w: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bookmarkStart w:id="13" w:name="Par137"/>
      <w:bookmarkEnd w:id="13"/>
      <w:r>
        <w:rPr>
          <w:sz w:val="26"/>
          <w:szCs w:val="26"/>
        </w:rPr>
        <w:t xml:space="preserve">     </w:t>
      </w:r>
      <w:r w:rsidR="008F689D" w:rsidRPr="00235369">
        <w:rPr>
          <w:sz w:val="26"/>
          <w:szCs w:val="26"/>
        </w:rPr>
        <w:t>30</w:t>
      </w:r>
      <w:r w:rsidR="007B327D" w:rsidRPr="00235369">
        <w:rPr>
          <w:sz w:val="26"/>
          <w:szCs w:val="26"/>
        </w:rPr>
        <w:t>. По итогам рассмотрения вопроса, указанного в подпункте «в» подпункта 2 пункта 13 настоящего Положения, Комиссия принимает одно из следующих решений:</w:t>
      </w: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327D" w:rsidRPr="00235369">
        <w:rPr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327D" w:rsidRPr="00235369">
        <w:rPr>
          <w:sz w:val="26"/>
          <w:szCs w:val="26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</w:t>
      </w:r>
      <w:r>
        <w:rPr>
          <w:sz w:val="26"/>
          <w:szCs w:val="26"/>
        </w:rPr>
        <w:t xml:space="preserve">                               </w:t>
      </w:r>
      <w:r w:rsidR="007B327D" w:rsidRPr="00235369">
        <w:rPr>
          <w:sz w:val="26"/>
          <w:szCs w:val="26"/>
        </w:rPr>
        <w:t xml:space="preserve">к конфликту интересов. В этом случае Комиссия рекомендует муниципальному служащему и (или) главе муниципального округа принять меры </w:t>
      </w:r>
      <w:r>
        <w:rPr>
          <w:sz w:val="26"/>
          <w:szCs w:val="26"/>
        </w:rPr>
        <w:t xml:space="preserve">                                         </w:t>
      </w:r>
      <w:r w:rsidR="007B327D" w:rsidRPr="00235369">
        <w:rPr>
          <w:sz w:val="26"/>
          <w:szCs w:val="26"/>
        </w:rPr>
        <w:t>по урегулированию конфликта интересов или по недопущению его возникновения;</w:t>
      </w:r>
    </w:p>
    <w:p w:rsidR="009E1214" w:rsidRDefault="009E1214" w:rsidP="004E10AB">
      <w:pPr>
        <w:pStyle w:val="ConsPlusNormal"/>
        <w:jc w:val="both"/>
        <w:rPr>
          <w:sz w:val="26"/>
          <w:szCs w:val="26"/>
        </w:rPr>
      </w:pPr>
    </w:p>
    <w:p w:rsidR="009E1214" w:rsidRDefault="009E1214" w:rsidP="004E10AB">
      <w:pPr>
        <w:pStyle w:val="ConsPlusNormal"/>
        <w:jc w:val="both"/>
        <w:rPr>
          <w:sz w:val="26"/>
          <w:szCs w:val="26"/>
        </w:rPr>
      </w:pPr>
    </w:p>
    <w:p w:rsidR="007B327D" w:rsidRPr="00235369" w:rsidRDefault="004E10AB" w:rsidP="004E10A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7B327D" w:rsidRPr="00235369">
        <w:rPr>
          <w:sz w:val="26"/>
          <w:szCs w:val="26"/>
        </w:rPr>
        <w:t xml:space="preserve">3) признать, что муниципальный служащий не соблюдал требования </w:t>
      </w:r>
      <w:r>
        <w:rPr>
          <w:sz w:val="26"/>
          <w:szCs w:val="26"/>
        </w:rPr>
        <w:t xml:space="preserve">                             </w:t>
      </w:r>
      <w:r w:rsidR="007B327D" w:rsidRPr="00235369">
        <w:rPr>
          <w:sz w:val="26"/>
          <w:szCs w:val="26"/>
        </w:rPr>
        <w:t>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31</w:t>
      </w:r>
      <w:r w:rsidR="007B327D" w:rsidRPr="00235369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признать, что сведения, представленные муниципальным служащим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="007B327D" w:rsidRPr="00235369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="007B327D" w:rsidRPr="00235369">
        <w:rPr>
          <w:rFonts w:ascii="Times New Roman" w:hAnsi="Times New Roman" w:cs="Times New Roman"/>
          <w:sz w:val="26"/>
          <w:szCs w:val="26"/>
        </w:rPr>
        <w:t xml:space="preserve"> Федерального закона «О контроле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2) признать, что сведения, представленные муниципальным служащим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history="1">
        <w:r w:rsidR="007B327D" w:rsidRPr="00235369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="007B327D" w:rsidRPr="00235369">
        <w:rPr>
          <w:rFonts w:ascii="Times New Roman" w:hAnsi="Times New Roman" w:cs="Times New Roman"/>
          <w:sz w:val="26"/>
          <w:szCs w:val="26"/>
        </w:rPr>
        <w:t xml:space="preserve"> Федерального закона «О контроле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с их компетенцией.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3</w:t>
      </w:r>
      <w:r w:rsidR="008F689D" w:rsidRPr="00235369">
        <w:rPr>
          <w:rFonts w:ascii="Times New Roman" w:hAnsi="Times New Roman" w:cs="Times New Roman"/>
          <w:sz w:val="26"/>
          <w:szCs w:val="26"/>
        </w:rPr>
        <w:t>2</w:t>
      </w:r>
      <w:r w:rsidR="007B327D" w:rsidRPr="00235369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1) дать согласие на замещение на условиях трудового договора должности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организации либо на выполнение работы (оказание услуги) на условиях гражданско-правового договора в данной организации, если отдельные функции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B327D" w:rsidRPr="00235369">
        <w:rPr>
          <w:rFonts w:ascii="Times New Roman" w:hAnsi="Times New Roman" w:cs="Times New Roman"/>
          <w:sz w:val="26"/>
          <w:szCs w:val="26"/>
        </w:rPr>
        <w:t>по муниципальному (административному) управлению этой организацией входили в его должностные обязанности;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2) установить, что замещение на условиях трудового договора должности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этом случае Комиссия рекомендует главе муниципального округа проинформировать об указанных обстоятельствах органы прокуратуры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уведомившую организацию.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33</w:t>
      </w:r>
      <w:r w:rsidR="007B327D" w:rsidRPr="00235369">
        <w:rPr>
          <w:rFonts w:ascii="Times New Roman" w:hAnsi="Times New Roman" w:cs="Times New Roman"/>
          <w:sz w:val="26"/>
          <w:szCs w:val="26"/>
        </w:rPr>
        <w:t>. По итогам рассмотрения вопросов, указанных в подпунктах 1, 2, 4 и 5 пункта 13 настоящего Положения, при наличии к тому оснований Комиссия может принять иное решение, чем это предусмотрено пунктами 2</w:t>
      </w:r>
      <w:r w:rsidR="008F689D" w:rsidRPr="00235369">
        <w:rPr>
          <w:rFonts w:ascii="Times New Roman" w:hAnsi="Times New Roman" w:cs="Times New Roman"/>
          <w:sz w:val="26"/>
          <w:szCs w:val="26"/>
        </w:rPr>
        <w:t>6</w:t>
      </w:r>
      <w:r w:rsidR="007B327D" w:rsidRPr="00235369">
        <w:rPr>
          <w:rFonts w:ascii="Times New Roman" w:hAnsi="Times New Roman" w:cs="Times New Roman"/>
          <w:sz w:val="26"/>
          <w:szCs w:val="26"/>
        </w:rPr>
        <w:t>-3</w:t>
      </w:r>
      <w:r w:rsidR="008F689D" w:rsidRPr="00235369">
        <w:rPr>
          <w:rFonts w:ascii="Times New Roman" w:hAnsi="Times New Roman" w:cs="Times New Roman"/>
          <w:sz w:val="26"/>
          <w:szCs w:val="26"/>
        </w:rPr>
        <w:t>2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B327D" w:rsidRPr="00235369" w:rsidRDefault="004E10AB" w:rsidP="004E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3</w:t>
      </w:r>
      <w:r w:rsidR="008F689D" w:rsidRPr="00235369">
        <w:rPr>
          <w:rFonts w:ascii="Times New Roman" w:hAnsi="Times New Roman" w:cs="Times New Roman"/>
          <w:sz w:val="26"/>
          <w:szCs w:val="26"/>
        </w:rPr>
        <w:t>4</w:t>
      </w:r>
      <w:r w:rsidR="007B327D" w:rsidRPr="00235369">
        <w:rPr>
          <w:rFonts w:ascii="Times New Roman" w:hAnsi="Times New Roman" w:cs="Times New Roman"/>
          <w:sz w:val="26"/>
          <w:szCs w:val="26"/>
        </w:rPr>
        <w:t>. По итогам рассмотрения вопроса, предусмотренного</w:t>
      </w:r>
      <w:r w:rsidRPr="004E10AB">
        <w:rPr>
          <w:rFonts w:ascii="Times New Roman" w:hAnsi="Times New Roman" w:cs="Times New Roman"/>
          <w:sz w:val="26"/>
          <w:szCs w:val="26"/>
        </w:rPr>
        <w:t xml:space="preserve"> </w:t>
      </w:r>
      <w:r w:rsidRPr="00235369">
        <w:rPr>
          <w:rFonts w:ascii="Times New Roman" w:hAnsi="Times New Roman" w:cs="Times New Roman"/>
          <w:sz w:val="26"/>
          <w:szCs w:val="26"/>
        </w:rPr>
        <w:t>подпунктом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7B327D" w:rsidRPr="00235369">
        <w:rPr>
          <w:rFonts w:ascii="Times New Roman" w:hAnsi="Times New Roman" w:cs="Times New Roman"/>
          <w:sz w:val="26"/>
          <w:szCs w:val="26"/>
        </w:rPr>
        <w:t>пункта 13 настоящего Положения, Комиссия принимает соответствующее решение.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3</w:t>
      </w:r>
      <w:r w:rsidR="008F689D" w:rsidRPr="00235369">
        <w:rPr>
          <w:rFonts w:ascii="Times New Roman" w:hAnsi="Times New Roman" w:cs="Times New Roman"/>
          <w:sz w:val="26"/>
          <w:szCs w:val="26"/>
        </w:rPr>
        <w:t>5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Решения Комиссии принимаются тайным голосованием (если Комиссия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не примет иное решение) простым большинством голосов присутствующих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на заседании членов Комиссии.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3</w:t>
      </w:r>
      <w:r w:rsidR="008F689D" w:rsidRPr="00235369">
        <w:rPr>
          <w:rFonts w:ascii="Times New Roman" w:hAnsi="Times New Roman" w:cs="Times New Roman"/>
          <w:sz w:val="26"/>
          <w:szCs w:val="26"/>
        </w:rPr>
        <w:t>6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Решения Комиссии оформляются протоколом, который подписывают члены Комиссии, принимавшие участие в ее заседании. 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3</w:t>
      </w:r>
      <w:r w:rsidR="008F689D" w:rsidRPr="00235369">
        <w:rPr>
          <w:rFonts w:ascii="Times New Roman" w:hAnsi="Times New Roman" w:cs="Times New Roman"/>
          <w:sz w:val="26"/>
          <w:szCs w:val="26"/>
        </w:rPr>
        <w:t>7</w:t>
      </w:r>
      <w:r w:rsidR="007B327D" w:rsidRPr="00235369">
        <w:rPr>
          <w:rFonts w:ascii="Times New Roman" w:hAnsi="Times New Roman" w:cs="Times New Roman"/>
          <w:sz w:val="26"/>
          <w:szCs w:val="26"/>
        </w:rPr>
        <w:t>. Решения Комиссии, за исключением решений, предусмотренных пунктом 2</w:t>
      </w:r>
      <w:r w:rsidR="00386281" w:rsidRPr="00235369">
        <w:rPr>
          <w:rFonts w:ascii="Times New Roman" w:hAnsi="Times New Roman" w:cs="Times New Roman"/>
          <w:sz w:val="26"/>
          <w:szCs w:val="26"/>
        </w:rPr>
        <w:t>8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настоящего Положения, для главы муниципального округа носят рекомендательный характер. Решения Комиссии, принимаемые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с пунктом 2</w:t>
      </w:r>
      <w:r w:rsidR="00386281" w:rsidRPr="00235369">
        <w:rPr>
          <w:rFonts w:ascii="Times New Roman" w:hAnsi="Times New Roman" w:cs="Times New Roman"/>
          <w:sz w:val="26"/>
          <w:szCs w:val="26"/>
        </w:rPr>
        <w:t>8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настоящего Положения, носят обязательный характер.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3</w:t>
      </w:r>
      <w:r w:rsidR="008F689D" w:rsidRPr="00235369">
        <w:rPr>
          <w:rFonts w:ascii="Times New Roman" w:hAnsi="Times New Roman" w:cs="Times New Roman"/>
          <w:sz w:val="26"/>
          <w:szCs w:val="26"/>
        </w:rPr>
        <w:t>8</w:t>
      </w:r>
      <w:r w:rsidR="007B327D" w:rsidRPr="00235369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а) дата заседания Комиссии, фамилии, имена, отчества членов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других лиц, присутствующих на заседании;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proofErr w:type="gramStart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служащего,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отношении которого рассматривается вопрос о соблюдении требований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к служебному поведению и (или) требований об урегулировании конфликта интересов;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в) предъявляемые к муниципальному служащему претензии, </w:t>
      </w:r>
      <w:proofErr w:type="gramStart"/>
      <w:r w:rsidR="007B327D" w:rsidRPr="00235369">
        <w:rPr>
          <w:rFonts w:ascii="Times New Roman" w:hAnsi="Times New Roman" w:cs="Times New Roman"/>
          <w:sz w:val="26"/>
          <w:szCs w:val="26"/>
        </w:rPr>
        <w:t xml:space="preserve">материалы,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на которых они основываются;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г)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д) содержание пояснений муниципального служащего и других лиц по существу предъявляемых претензий;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ж) другие сведения по усмотрению Комиссии;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и) решение Комиссии и обоснование его принятия.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3</w:t>
      </w:r>
      <w:r w:rsidR="008F689D" w:rsidRPr="00235369">
        <w:rPr>
          <w:rFonts w:ascii="Times New Roman" w:hAnsi="Times New Roman" w:cs="Times New Roman"/>
          <w:sz w:val="26"/>
          <w:szCs w:val="26"/>
        </w:rPr>
        <w:t>9</w:t>
      </w:r>
      <w:r w:rsidR="007B327D" w:rsidRPr="00235369">
        <w:rPr>
          <w:rFonts w:ascii="Times New Roman" w:hAnsi="Times New Roman" w:cs="Times New Roman"/>
          <w:sz w:val="26"/>
          <w:szCs w:val="26"/>
        </w:rPr>
        <w:t>. 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689D" w:rsidRPr="00235369">
        <w:rPr>
          <w:rFonts w:ascii="Times New Roman" w:hAnsi="Times New Roman" w:cs="Times New Roman"/>
          <w:sz w:val="26"/>
          <w:szCs w:val="26"/>
        </w:rPr>
        <w:t>40</w:t>
      </w:r>
      <w:r w:rsidR="007B327D" w:rsidRPr="00235369">
        <w:rPr>
          <w:rFonts w:ascii="Times New Roman" w:hAnsi="Times New Roman" w:cs="Times New Roman"/>
          <w:sz w:val="26"/>
          <w:szCs w:val="26"/>
        </w:rPr>
        <w:t>. Копии протокола заседания Комиссии, заверенные подписью секретаря Комиссии и печатью аппарата Совета депутатов, в 7-дневный срок со дня заседания направляются главе</w:t>
      </w:r>
      <w:r w:rsidR="00C144A4" w:rsidRPr="0023536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B327D" w:rsidRPr="00235369">
        <w:rPr>
          <w:rFonts w:ascii="Times New Roman" w:hAnsi="Times New Roman" w:cs="Times New Roman"/>
          <w:sz w:val="26"/>
          <w:szCs w:val="26"/>
        </w:rPr>
        <w:t>, полностью или в виде заверенных подписью секретаря Комиссии и печатью аппарата Совета депутатов выписок из него – муниципальному служащему, а также по решению Комиссии – иным заинтересованным лицам.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</w:t>
      </w:r>
      <w:r w:rsidR="008F689D" w:rsidRPr="00235369">
        <w:rPr>
          <w:rFonts w:ascii="Times New Roman" w:hAnsi="Times New Roman" w:cs="Times New Roman"/>
          <w:sz w:val="26"/>
          <w:szCs w:val="26"/>
        </w:rPr>
        <w:t>1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Выписка из решения Комиссии, заверенная подписью секретаря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и печатью аппарата Совета депутатов, вручается гражданину, замещавшему должность муниципальной службы в аппарате Совета депутатов</w:t>
      </w:r>
      <w:r w:rsidR="00C144A4" w:rsidRPr="00235369">
        <w:rPr>
          <w:rFonts w:ascii="Times New Roman" w:hAnsi="Times New Roman" w:cs="Times New Roman"/>
          <w:sz w:val="26"/>
          <w:szCs w:val="26"/>
        </w:rPr>
        <w:t>,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секретарь Комиссии уведомляет гражданина устно о принятом решении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не позднее 3 рабочих дней со дня его принятия.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</w:t>
      </w:r>
      <w:r w:rsidR="008F689D" w:rsidRPr="00235369">
        <w:rPr>
          <w:rFonts w:ascii="Times New Roman" w:hAnsi="Times New Roman" w:cs="Times New Roman"/>
          <w:sz w:val="26"/>
          <w:szCs w:val="26"/>
        </w:rPr>
        <w:t>2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Глава муниципального округа 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</w:t>
      </w:r>
      <w:r w:rsidR="007B327D" w:rsidRPr="00235369">
        <w:rPr>
          <w:rFonts w:ascii="Times New Roman" w:hAnsi="Times New Roman" w:cs="Times New Roman"/>
          <w:sz w:val="26"/>
          <w:szCs w:val="26"/>
        </w:rPr>
        <w:lastRenderedPageBreak/>
        <w:t xml:space="preserve">решении </w:t>
      </w: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округа </w:t>
      </w:r>
      <w:r w:rsidR="007B327D" w:rsidRPr="00235369">
        <w:rPr>
          <w:rFonts w:ascii="Times New Roman" w:hAnsi="Times New Roman" w:cs="Times New Roman"/>
          <w:sz w:val="26"/>
          <w:szCs w:val="26"/>
        </w:rPr>
        <w:t>в письменной форме уведомляет Комиссию 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:rsidR="004E10AB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</w:t>
      </w:r>
      <w:r w:rsidR="008F689D" w:rsidRPr="00235369">
        <w:rPr>
          <w:rFonts w:ascii="Times New Roman" w:hAnsi="Times New Roman" w:cs="Times New Roman"/>
          <w:sz w:val="26"/>
          <w:szCs w:val="26"/>
        </w:rPr>
        <w:t>3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В случае установления Комиссией признаков дисциплинарного проступка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в действиях (бездействии) муниципального служащего информация об этом представляется главе муниципального округа для решения вопроса о применении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к муниципальному служащему мер ответственности, предусмотренных нормативными правовыми актами Российской Федерации.</w:t>
      </w:r>
      <w:bookmarkStart w:id="14" w:name="_GoBack"/>
      <w:bookmarkEnd w:id="14"/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</w:t>
      </w:r>
      <w:r w:rsidR="008F689D" w:rsidRPr="00235369">
        <w:rPr>
          <w:rFonts w:ascii="Times New Roman" w:hAnsi="Times New Roman" w:cs="Times New Roman"/>
          <w:sz w:val="26"/>
          <w:szCs w:val="26"/>
        </w:rPr>
        <w:t>4</w:t>
      </w:r>
      <w:r w:rsidR="007B327D" w:rsidRPr="00235369">
        <w:rPr>
          <w:rFonts w:ascii="Times New Roman" w:hAnsi="Times New Roman" w:cs="Times New Roman"/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</w:t>
      </w:r>
      <w:r w:rsidR="008F689D" w:rsidRPr="00235369">
        <w:rPr>
          <w:rFonts w:ascii="Times New Roman" w:hAnsi="Times New Roman" w:cs="Times New Roman"/>
          <w:sz w:val="26"/>
          <w:szCs w:val="26"/>
        </w:rPr>
        <w:t>5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или выписка из него приобщается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к личному делу муниципального служащего, в отношении которого рассмотрен вопрос о соблюдении требований к служебному поведению и (или) требований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об урегулировании конфликта интересов. </w:t>
      </w:r>
    </w:p>
    <w:p w:rsidR="007B327D" w:rsidRPr="00235369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4</w:t>
      </w:r>
      <w:r w:rsidR="008F689D" w:rsidRPr="00235369">
        <w:rPr>
          <w:rFonts w:ascii="Times New Roman" w:hAnsi="Times New Roman" w:cs="Times New Roman"/>
          <w:sz w:val="26"/>
          <w:szCs w:val="26"/>
        </w:rPr>
        <w:t>6</w:t>
      </w:r>
      <w:r w:rsidR="007B327D" w:rsidRPr="00235369">
        <w:rPr>
          <w:rFonts w:ascii="Times New Roman" w:hAnsi="Times New Roman" w:cs="Times New Roman"/>
          <w:sz w:val="26"/>
          <w:szCs w:val="26"/>
        </w:rPr>
        <w:t xml:space="preserve">. Организационно-техническое и документационное обеспечение деятельности Комиссии осуществляется муниципальным служащим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B327D" w:rsidRPr="00235369">
        <w:rPr>
          <w:rFonts w:ascii="Times New Roman" w:hAnsi="Times New Roman" w:cs="Times New Roman"/>
          <w:sz w:val="26"/>
          <w:szCs w:val="26"/>
        </w:rPr>
        <w:t>по профилактике правонарушений.</w:t>
      </w:r>
    </w:p>
    <w:p w:rsidR="00963E57" w:rsidRPr="00235369" w:rsidRDefault="00963E57">
      <w:pPr>
        <w:rPr>
          <w:rFonts w:ascii="Times New Roman" w:hAnsi="Times New Roman" w:cs="Times New Roman"/>
          <w:sz w:val="26"/>
          <w:szCs w:val="26"/>
        </w:rPr>
      </w:pPr>
    </w:p>
    <w:sectPr w:rsidR="00963E57" w:rsidRPr="00235369" w:rsidSect="003D4A8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8F" w:rsidRDefault="00A44A8F" w:rsidP="007B327D">
      <w:pPr>
        <w:spacing w:after="0" w:line="240" w:lineRule="auto"/>
      </w:pPr>
      <w:r>
        <w:separator/>
      </w:r>
    </w:p>
  </w:endnote>
  <w:endnote w:type="continuationSeparator" w:id="0">
    <w:p w:rsidR="00A44A8F" w:rsidRDefault="00A44A8F" w:rsidP="007B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8F" w:rsidRDefault="00A44A8F" w:rsidP="007B327D">
      <w:pPr>
        <w:spacing w:after="0" w:line="240" w:lineRule="auto"/>
      </w:pPr>
      <w:r>
        <w:separator/>
      </w:r>
    </w:p>
  </w:footnote>
  <w:footnote w:type="continuationSeparator" w:id="0">
    <w:p w:rsidR="00A44A8F" w:rsidRDefault="00A44A8F" w:rsidP="007B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809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27D" w:rsidRPr="007B327D" w:rsidRDefault="007B327D">
        <w:pPr>
          <w:pStyle w:val="a9"/>
          <w:jc w:val="center"/>
          <w:rPr>
            <w:rFonts w:ascii="Times New Roman" w:hAnsi="Times New Roman" w:cs="Times New Roman"/>
          </w:rPr>
        </w:pPr>
        <w:r w:rsidRPr="007B327D">
          <w:rPr>
            <w:rFonts w:ascii="Times New Roman" w:hAnsi="Times New Roman" w:cs="Times New Roman"/>
          </w:rPr>
          <w:fldChar w:fldCharType="begin"/>
        </w:r>
        <w:r w:rsidRPr="007B327D">
          <w:rPr>
            <w:rFonts w:ascii="Times New Roman" w:hAnsi="Times New Roman" w:cs="Times New Roman"/>
          </w:rPr>
          <w:instrText>PAGE   \* MERGEFORMAT</w:instrText>
        </w:r>
        <w:r w:rsidRPr="007B327D">
          <w:rPr>
            <w:rFonts w:ascii="Times New Roman" w:hAnsi="Times New Roman" w:cs="Times New Roman"/>
          </w:rPr>
          <w:fldChar w:fldCharType="separate"/>
        </w:r>
        <w:r w:rsidR="009E1214">
          <w:rPr>
            <w:rFonts w:ascii="Times New Roman" w:hAnsi="Times New Roman" w:cs="Times New Roman"/>
            <w:noProof/>
          </w:rPr>
          <w:t>10</w:t>
        </w:r>
        <w:r w:rsidRPr="007B327D">
          <w:rPr>
            <w:rFonts w:ascii="Times New Roman" w:hAnsi="Times New Roman" w:cs="Times New Roman"/>
          </w:rPr>
          <w:fldChar w:fldCharType="end"/>
        </w:r>
      </w:p>
    </w:sdtContent>
  </w:sdt>
  <w:p w:rsidR="007B327D" w:rsidRDefault="007B32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D"/>
    <w:rsid w:val="000728B8"/>
    <w:rsid w:val="000B2125"/>
    <w:rsid w:val="0011290F"/>
    <w:rsid w:val="00235369"/>
    <w:rsid w:val="00386281"/>
    <w:rsid w:val="003D4A89"/>
    <w:rsid w:val="004E10AB"/>
    <w:rsid w:val="00503588"/>
    <w:rsid w:val="00505BC1"/>
    <w:rsid w:val="00531A61"/>
    <w:rsid w:val="005E2A3C"/>
    <w:rsid w:val="00617977"/>
    <w:rsid w:val="007B327D"/>
    <w:rsid w:val="008A10AC"/>
    <w:rsid w:val="008F689D"/>
    <w:rsid w:val="00963E57"/>
    <w:rsid w:val="009E1214"/>
    <w:rsid w:val="00A44A8F"/>
    <w:rsid w:val="00A53F81"/>
    <w:rsid w:val="00AA6D41"/>
    <w:rsid w:val="00C144A4"/>
    <w:rsid w:val="00C71EE0"/>
    <w:rsid w:val="00DE31ED"/>
    <w:rsid w:val="00DF6616"/>
    <w:rsid w:val="00E15BA7"/>
    <w:rsid w:val="00E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C4EB4-575E-402B-99D8-E3C7B4B9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2D80846F2763D1E6D39929D20CD816F82AB66682E995E04C7DDFE419uA1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D15E-5564-4FAD-965A-5A4E6ABE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ENGWP2</cp:lastModifiedBy>
  <cp:revision>15</cp:revision>
  <cp:lastPrinted>2019-07-21T10:39:00Z</cp:lastPrinted>
  <dcterms:created xsi:type="dcterms:W3CDTF">2019-07-08T08:20:00Z</dcterms:created>
  <dcterms:modified xsi:type="dcterms:W3CDTF">2019-07-24T05:33:00Z</dcterms:modified>
</cp:coreProperties>
</file>