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AC" w:rsidRDefault="002713AC" w:rsidP="002713AC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2713AC" w:rsidRDefault="002713AC" w:rsidP="002713AC">
      <w:pPr>
        <w:pStyle w:val="a4"/>
        <w:rPr>
          <w:sz w:val="28"/>
          <w:szCs w:val="28"/>
        </w:rPr>
      </w:pPr>
    </w:p>
    <w:p w:rsidR="002713AC" w:rsidRDefault="002713AC" w:rsidP="002713A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2713AC" w:rsidRDefault="002713AC" w:rsidP="002713AC">
      <w:pPr>
        <w:pStyle w:val="a4"/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23.07.2019 № 01-04/12-1        </w:t>
      </w:r>
      <w:r w:rsidR="008F3BA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76DA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3AC" w:rsidRDefault="002713AC" w:rsidP="002713AC">
      <w:pPr>
        <w:pStyle w:val="a4"/>
        <w:rPr>
          <w:rFonts w:ascii="Times New Roman" w:hAnsi="Times New Roman"/>
          <w:b/>
          <w:sz w:val="28"/>
          <w:szCs w:val="28"/>
        </w:rPr>
      </w:pPr>
    </w:p>
    <w:p w:rsidR="002713AC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316D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r w:rsidRPr="00B0316D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 xml:space="preserve">О проведении дополнительных </w:t>
      </w:r>
      <w:r w:rsidR="00B0316D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>мероприятий</w:t>
      </w:r>
      <w:r w:rsidRPr="00B0316D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 xml:space="preserve"> </w:t>
      </w:r>
    </w:p>
    <w:p w:rsidR="002713AC" w:rsidRPr="00B0316D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r w:rsidRPr="00B0316D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 xml:space="preserve">по социально-экономическому развитию </w:t>
      </w:r>
    </w:p>
    <w:p w:rsidR="002713AC" w:rsidRPr="00B0316D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  <w:r w:rsidRPr="00B0316D"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  <w:t xml:space="preserve">Бутырского района в 2019 году </w:t>
      </w:r>
    </w:p>
    <w:p w:rsidR="002713AC" w:rsidRPr="00B0316D" w:rsidRDefault="002713AC" w:rsidP="002713AC">
      <w:pPr>
        <w:pStyle w:val="a4"/>
        <w:rPr>
          <w:rFonts w:ascii="Times New Roman" w:eastAsia="Times New Roman" w:hAnsi="Times New Roman"/>
          <w:b/>
          <w:color w:val="000000"/>
          <w:sz w:val="25"/>
          <w:szCs w:val="25"/>
          <w:lang w:eastAsia="ru-RU"/>
        </w:rPr>
      </w:pPr>
    </w:p>
    <w:p w:rsidR="002713AC" w:rsidRPr="00B0316D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2713AC" w:rsidRPr="00B0316D" w:rsidRDefault="002713AC" w:rsidP="002713AC">
      <w:pPr>
        <w:pStyle w:val="a4"/>
        <w:jc w:val="both"/>
        <w:rPr>
          <w:rFonts w:ascii="Times New Roman" w:hAnsi="Times New Roman"/>
          <w:sz w:val="25"/>
          <w:szCs w:val="25"/>
          <w:lang w:eastAsia="ru-RU"/>
        </w:rPr>
      </w:pPr>
      <w:r w:rsidRPr="00B0316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    В соответствии с </w:t>
      </w:r>
      <w:r w:rsidRPr="00B0316D">
        <w:rPr>
          <w:rFonts w:ascii="Times New Roman" w:hAnsi="Times New Roman"/>
          <w:color w:val="000000"/>
          <w:sz w:val="25"/>
          <w:szCs w:val="25"/>
        </w:rPr>
        <w:t xml:space="preserve">частью 6 статьи 1 и частью 14 статьи 3 Закона города Москвы </w:t>
      </w:r>
      <w:r w:rsidR="00B0316D">
        <w:rPr>
          <w:rFonts w:ascii="Times New Roman" w:hAnsi="Times New Roman"/>
          <w:color w:val="000000"/>
          <w:sz w:val="25"/>
          <w:szCs w:val="25"/>
        </w:rPr>
        <w:t xml:space="preserve">                           </w:t>
      </w:r>
      <w:r w:rsidRPr="00B0316D">
        <w:rPr>
          <w:rFonts w:ascii="Times New Roman" w:hAnsi="Times New Roman"/>
          <w:color w:val="000000"/>
          <w:sz w:val="25"/>
          <w:szCs w:val="25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B0316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постановлением Правительства Москвы </w:t>
      </w:r>
      <w:r w:rsidRPr="00B0316D">
        <w:rPr>
          <w:rFonts w:ascii="Times New Roman" w:hAnsi="Times New Roman"/>
          <w:sz w:val="25"/>
          <w:szCs w:val="25"/>
          <w:lang w:eastAsia="ru-RU"/>
        </w:rPr>
        <w:t>от 13 сентяб</w:t>
      </w:r>
      <w:r w:rsidR="00B0316D">
        <w:rPr>
          <w:rFonts w:ascii="Times New Roman" w:hAnsi="Times New Roman"/>
          <w:sz w:val="25"/>
          <w:szCs w:val="25"/>
          <w:lang w:eastAsia="ru-RU"/>
        </w:rPr>
        <w:t xml:space="preserve">ря 2012 года </w:t>
      </w:r>
      <w:r w:rsidRPr="00B0316D">
        <w:rPr>
          <w:rFonts w:ascii="Times New Roman" w:hAnsi="Times New Roman"/>
          <w:sz w:val="25"/>
          <w:szCs w:val="25"/>
          <w:lang w:eastAsia="ru-RU"/>
        </w:rPr>
        <w:t xml:space="preserve">№ 484-ПП </w:t>
      </w:r>
      <w:r w:rsidR="00B0316D">
        <w:rPr>
          <w:rFonts w:ascii="Times New Roman" w:hAnsi="Times New Roman"/>
          <w:sz w:val="25"/>
          <w:szCs w:val="25"/>
          <w:lang w:eastAsia="ru-RU"/>
        </w:rPr>
        <w:t xml:space="preserve">                              </w:t>
      </w:r>
      <w:r w:rsidRPr="00B0316D">
        <w:rPr>
          <w:rFonts w:ascii="Times New Roman" w:hAnsi="Times New Roman"/>
          <w:sz w:val="25"/>
          <w:szCs w:val="25"/>
          <w:lang w:eastAsia="ru-RU"/>
        </w:rPr>
        <w:t>«О дополнительных мероприятиях по социально-экономическому развитию районов города Москвы», рассмотрев и обсудив обращен</w:t>
      </w:r>
      <w:r w:rsidR="005E25B3" w:rsidRPr="00B0316D">
        <w:rPr>
          <w:rFonts w:ascii="Times New Roman" w:hAnsi="Times New Roman"/>
          <w:sz w:val="25"/>
          <w:szCs w:val="25"/>
          <w:lang w:eastAsia="ru-RU"/>
        </w:rPr>
        <w:t xml:space="preserve">ия управы Бутырского района </w:t>
      </w:r>
      <w:r w:rsidR="00B0316D">
        <w:rPr>
          <w:rFonts w:ascii="Times New Roman" w:hAnsi="Times New Roman"/>
          <w:sz w:val="25"/>
          <w:szCs w:val="25"/>
          <w:lang w:eastAsia="ru-RU"/>
        </w:rPr>
        <w:t xml:space="preserve">                              </w:t>
      </w:r>
      <w:r w:rsidR="000E558B" w:rsidRPr="00B0316D">
        <w:rPr>
          <w:rFonts w:ascii="Times New Roman" w:hAnsi="Times New Roman"/>
          <w:sz w:val="25"/>
          <w:szCs w:val="25"/>
          <w:lang w:eastAsia="ru-RU"/>
        </w:rPr>
        <w:t>от 15 июля 2019 года</w:t>
      </w:r>
      <w:r w:rsidR="0060265E" w:rsidRPr="00B0316D">
        <w:rPr>
          <w:rFonts w:ascii="Times New Roman" w:hAnsi="Times New Roman"/>
          <w:sz w:val="25"/>
          <w:szCs w:val="25"/>
          <w:lang w:eastAsia="ru-RU"/>
        </w:rPr>
        <w:t xml:space="preserve"> № И-912/19, </w:t>
      </w:r>
      <w:r w:rsidR="00B0316D">
        <w:rPr>
          <w:rFonts w:ascii="Times New Roman" w:hAnsi="Times New Roman"/>
          <w:sz w:val="25"/>
          <w:szCs w:val="25"/>
          <w:lang w:eastAsia="ru-RU"/>
        </w:rPr>
        <w:t>от 22 июля 2019 года</w:t>
      </w:r>
      <w:r w:rsidR="000E558B" w:rsidRPr="00B0316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F3BA4" w:rsidRPr="00B0316D">
        <w:rPr>
          <w:rFonts w:ascii="Times New Roman" w:hAnsi="Times New Roman"/>
          <w:sz w:val="25"/>
          <w:szCs w:val="25"/>
          <w:lang w:eastAsia="ru-RU"/>
        </w:rPr>
        <w:t>№ И-956</w:t>
      </w:r>
      <w:r w:rsidR="005E25B3" w:rsidRPr="00B0316D">
        <w:rPr>
          <w:rFonts w:ascii="Times New Roman" w:hAnsi="Times New Roman"/>
          <w:sz w:val="25"/>
          <w:szCs w:val="25"/>
          <w:lang w:eastAsia="ru-RU"/>
        </w:rPr>
        <w:t>/19</w:t>
      </w:r>
      <w:r w:rsidR="006D2351" w:rsidRPr="00B0316D">
        <w:rPr>
          <w:rFonts w:ascii="Times New Roman" w:hAnsi="Times New Roman"/>
          <w:sz w:val="25"/>
          <w:szCs w:val="25"/>
          <w:lang w:eastAsia="ru-RU"/>
        </w:rPr>
        <w:t>,</w:t>
      </w:r>
      <w:r w:rsidRPr="00B0316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E558B" w:rsidRPr="00B0316D">
        <w:rPr>
          <w:rFonts w:ascii="Times New Roman" w:hAnsi="Times New Roman"/>
          <w:sz w:val="25"/>
          <w:szCs w:val="25"/>
          <w:lang w:eastAsia="ru-RU"/>
        </w:rPr>
        <w:t xml:space="preserve">от 22 июля </w:t>
      </w:r>
      <w:r w:rsidR="00B0316D">
        <w:rPr>
          <w:rFonts w:ascii="Times New Roman" w:hAnsi="Times New Roman"/>
          <w:sz w:val="25"/>
          <w:szCs w:val="25"/>
          <w:lang w:eastAsia="ru-RU"/>
        </w:rPr>
        <w:t xml:space="preserve">                      </w:t>
      </w:r>
      <w:r w:rsidR="000E558B" w:rsidRPr="00B0316D">
        <w:rPr>
          <w:rFonts w:ascii="Times New Roman" w:hAnsi="Times New Roman"/>
          <w:sz w:val="25"/>
          <w:szCs w:val="25"/>
          <w:lang w:eastAsia="ru-RU"/>
        </w:rPr>
        <w:t xml:space="preserve">2019 года № И-957/19, </w:t>
      </w:r>
      <w:r w:rsidRPr="00B0316D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Совет депутатов муниципального округа Бутырский решил:</w:t>
      </w:r>
    </w:p>
    <w:p w:rsidR="002713AC" w:rsidRPr="00B0316D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6"/>
          <w:szCs w:val="6"/>
          <w:lang w:eastAsia="ru-RU"/>
        </w:rPr>
      </w:pPr>
    </w:p>
    <w:p w:rsidR="002713AC" w:rsidRPr="00B0316D" w:rsidRDefault="002713AC" w:rsidP="002713AC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1. Провести дополнительные мероприятия по социально-экономическому развитию Бутырского района в 2019 году: </w:t>
      </w:r>
    </w:p>
    <w:p w:rsidR="005264E9" w:rsidRPr="00B0316D" w:rsidRDefault="000E558B" w:rsidP="005264E9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1.1</w:t>
      </w:r>
      <w:r w:rsid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</w:t>
      </w:r>
      <w:r w:rsidR="005264E9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устройство откидного пандуса для инвалида-колясочника по адресу: Гонч</w:t>
      </w:r>
      <w:r w:rsidR="005E25B3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арова ул., д.13, к.1, подъезд 1</w:t>
      </w:r>
      <w:r w:rsid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 </w:t>
      </w:r>
      <w:r w:rsidR="00B0316D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13,0 </w:t>
      </w:r>
      <w:proofErr w:type="spellStart"/>
      <w:r w:rsidR="00B0316D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тыс.руб</w:t>
      </w:r>
      <w:proofErr w:type="spellEnd"/>
      <w:r w:rsidR="00B0316D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  <w:r w:rsidR="005E25B3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;</w:t>
      </w:r>
    </w:p>
    <w:p w:rsidR="005E25B3" w:rsidRPr="00B0316D" w:rsidRDefault="000E558B" w:rsidP="005E25B3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1.2</w:t>
      </w:r>
      <w:r w:rsid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</w:t>
      </w:r>
      <w:r w:rsidR="005E25B3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приобретение имущества для реализац</w:t>
      </w:r>
      <w:r w:rsid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ии мероприятий </w:t>
      </w:r>
      <w:r w:rsidR="005E25B3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 сфере досуговой, социально-воспитательной, физкультурно-оздор</w:t>
      </w:r>
      <w:r w:rsid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овительной </w:t>
      </w:r>
      <w:r w:rsidR="005E25B3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и спортивной работы </w:t>
      </w:r>
      <w:r w:rsid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</w:t>
      </w:r>
      <w:r w:rsidR="005E25B3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</w:t>
      </w:r>
      <w:r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населением по месту жительства </w:t>
      </w:r>
      <w:r w:rsidR="00B0316D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на 794,0 </w:t>
      </w:r>
      <w:proofErr w:type="spellStart"/>
      <w:r w:rsidR="00B0316D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тыс.руб</w:t>
      </w:r>
      <w:proofErr w:type="spellEnd"/>
      <w:r w:rsidR="00B0316D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</w:t>
      </w:r>
      <w:r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(приложение 1);</w:t>
      </w:r>
    </w:p>
    <w:p w:rsidR="000E558B" w:rsidRPr="00B0316D" w:rsidRDefault="000E558B" w:rsidP="005E25B3">
      <w:pPr>
        <w:pStyle w:val="a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1.3. </w:t>
      </w:r>
      <w:r w:rsidRPr="00B0316D">
        <w:rPr>
          <w:rFonts w:ascii="Times New Roman" w:hAnsi="Times New Roman" w:cs="Times New Roman"/>
          <w:color w:val="000000"/>
          <w:sz w:val="25"/>
          <w:szCs w:val="25"/>
        </w:rPr>
        <w:t xml:space="preserve">ремонт спортивной площадки по адресу: Огородный проезд, 17 </w:t>
      </w:r>
      <w:r w:rsidR="00B0316D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на </w:t>
      </w:r>
      <w:r w:rsidR="00B0316D" w:rsidRPr="00B0316D">
        <w:rPr>
          <w:rFonts w:ascii="Times New Roman" w:hAnsi="Times New Roman"/>
          <w:color w:val="000000"/>
          <w:sz w:val="25"/>
          <w:szCs w:val="25"/>
        </w:rPr>
        <w:t xml:space="preserve">1338,6 </w:t>
      </w:r>
      <w:proofErr w:type="spellStart"/>
      <w:r w:rsidR="00B0316D" w:rsidRPr="00B0316D">
        <w:rPr>
          <w:rFonts w:ascii="Times New Roman" w:hAnsi="Times New Roman" w:cs="Times New Roman"/>
          <w:color w:val="000000"/>
          <w:sz w:val="25"/>
          <w:szCs w:val="25"/>
        </w:rPr>
        <w:t>тыс.</w:t>
      </w:r>
      <w:r w:rsidR="00B0316D" w:rsidRPr="00B0316D">
        <w:rPr>
          <w:rFonts w:ascii="Times New Roman" w:hAnsi="Times New Roman" w:cs="Times New Roman"/>
          <w:sz w:val="25"/>
          <w:szCs w:val="25"/>
        </w:rPr>
        <w:t>руб</w:t>
      </w:r>
      <w:proofErr w:type="spellEnd"/>
      <w:r w:rsidR="00B0316D" w:rsidRPr="00B0316D">
        <w:rPr>
          <w:rFonts w:ascii="Times New Roman" w:hAnsi="Times New Roman" w:cs="Times New Roman"/>
          <w:sz w:val="25"/>
          <w:szCs w:val="25"/>
        </w:rPr>
        <w:t>.</w:t>
      </w:r>
      <w:r w:rsidR="00B0316D" w:rsidRPr="00B0316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B0316D">
        <w:rPr>
          <w:rFonts w:ascii="Times New Roman" w:hAnsi="Times New Roman" w:cs="Times New Roman"/>
          <w:color w:val="000000"/>
          <w:sz w:val="25"/>
          <w:szCs w:val="25"/>
        </w:rPr>
        <w:t>(приложение 2).</w:t>
      </w:r>
    </w:p>
    <w:p w:rsidR="00094ECD" w:rsidRPr="00B0316D" w:rsidRDefault="00094ECD" w:rsidP="00094ECD">
      <w:pPr>
        <w:pStyle w:val="a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0316D">
        <w:rPr>
          <w:rFonts w:ascii="Times New Roman" w:hAnsi="Times New Roman"/>
          <w:sz w:val="25"/>
          <w:szCs w:val="25"/>
        </w:rPr>
        <w:t xml:space="preserve">     2.  Уполномоченным депутатом для участия в </w:t>
      </w:r>
      <w:r w:rsidRPr="00B0316D">
        <w:rPr>
          <w:rFonts w:ascii="Times New Roman" w:hAnsi="Times New Roman" w:cs="Times New Roman"/>
          <w:sz w:val="25"/>
          <w:szCs w:val="25"/>
          <w:lang w:eastAsia="ru-RU"/>
        </w:rPr>
        <w:t xml:space="preserve">работе комиссии, осуществляющей открытие работ и приемку выполненных работ по ремонту спортивной </w:t>
      </w:r>
      <w:proofErr w:type="gramStart"/>
      <w:r w:rsidRPr="00B0316D">
        <w:rPr>
          <w:rFonts w:ascii="Times New Roman" w:hAnsi="Times New Roman" w:cs="Times New Roman"/>
          <w:sz w:val="25"/>
          <w:szCs w:val="25"/>
          <w:lang w:eastAsia="ru-RU"/>
        </w:rPr>
        <w:t xml:space="preserve">площадки, </w:t>
      </w:r>
      <w:r w:rsidRPr="00B0316D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proofErr w:type="gramEnd"/>
      <w:r w:rsidRPr="00B0316D">
        <w:rPr>
          <w:rFonts w:ascii="Times New Roman" w:hAnsi="Times New Roman" w:cs="Times New Roman"/>
          <w:color w:val="000000"/>
          <w:sz w:val="25"/>
          <w:szCs w:val="25"/>
        </w:rPr>
        <w:t>определить Денежкину М.Н., резерв – Большаков Д.В.</w:t>
      </w:r>
    </w:p>
    <w:p w:rsidR="00B0316D" w:rsidRPr="00B0316D" w:rsidRDefault="00B0316D" w:rsidP="00B0316D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3.  </w:t>
      </w:r>
      <w:r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Предложить Управе Бутырского района проинформировать Совет депутатов муниципального о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круга Бутырский о начале конкурсных процедур </w:t>
      </w:r>
      <w:r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</w:t>
      </w:r>
      <w:r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с действующим законодательством РФ. </w:t>
      </w:r>
    </w:p>
    <w:p w:rsidR="004201B9" w:rsidRPr="00B0316D" w:rsidRDefault="00B0316D" w:rsidP="004201B9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4</w:t>
      </w:r>
      <w:r w:rsidR="004201B9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4201B9" w:rsidRPr="00B0316D" w:rsidRDefault="00B0316D" w:rsidP="004201B9">
      <w:pPr>
        <w:pStyle w:val="a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5</w:t>
      </w:r>
      <w:r w:rsidR="004201B9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. Опубликовать настоящее решение в бюллетене «Московский муниципальный вестник» </w:t>
      </w:r>
      <w:r w:rsidR="004201B9" w:rsidRPr="00B0316D">
        <w:rPr>
          <w:rFonts w:ascii="Times New Roman" w:hAnsi="Times New Roman"/>
          <w:sz w:val="25"/>
          <w:szCs w:val="25"/>
        </w:rPr>
        <w:t xml:space="preserve">и разместить на официальном сайте </w:t>
      </w:r>
      <w:hyperlink r:id="rId4" w:history="1">
        <w:r w:rsidR="004201B9" w:rsidRPr="00B0316D">
          <w:rPr>
            <w:rStyle w:val="a5"/>
            <w:rFonts w:ascii="Times New Roman" w:hAnsi="Times New Roman"/>
            <w:color w:val="auto"/>
            <w:sz w:val="25"/>
            <w:szCs w:val="25"/>
            <w:u w:val="none"/>
            <w:lang w:val="en-US"/>
          </w:rPr>
          <w:t>www</w:t>
        </w:r>
        <w:r w:rsidR="004201B9" w:rsidRPr="00B0316D">
          <w:rPr>
            <w:rStyle w:val="a5"/>
            <w:rFonts w:ascii="Times New Roman" w:hAnsi="Times New Roman"/>
            <w:color w:val="auto"/>
            <w:sz w:val="25"/>
            <w:szCs w:val="25"/>
            <w:u w:val="none"/>
          </w:rPr>
          <w:t>.</w:t>
        </w:r>
        <w:proofErr w:type="spellStart"/>
        <w:r w:rsidR="004201B9" w:rsidRPr="00B0316D">
          <w:rPr>
            <w:rStyle w:val="a5"/>
            <w:rFonts w:ascii="Times New Roman" w:hAnsi="Times New Roman"/>
            <w:color w:val="auto"/>
            <w:sz w:val="25"/>
            <w:szCs w:val="25"/>
            <w:u w:val="none"/>
            <w:lang w:val="en-US"/>
          </w:rPr>
          <w:t>butyrskoe</w:t>
        </w:r>
        <w:proofErr w:type="spellEnd"/>
        <w:r w:rsidR="004201B9" w:rsidRPr="00B0316D">
          <w:rPr>
            <w:rStyle w:val="a5"/>
            <w:rFonts w:ascii="Times New Roman" w:hAnsi="Times New Roman"/>
            <w:color w:val="auto"/>
            <w:sz w:val="25"/>
            <w:szCs w:val="25"/>
            <w:u w:val="none"/>
          </w:rPr>
          <w:t>.</w:t>
        </w:r>
        <w:proofErr w:type="spellStart"/>
        <w:r w:rsidR="004201B9" w:rsidRPr="00B0316D">
          <w:rPr>
            <w:rStyle w:val="a5"/>
            <w:rFonts w:ascii="Times New Roman" w:hAnsi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="004201B9" w:rsidRPr="00B0316D">
        <w:rPr>
          <w:rFonts w:ascii="Times New Roman" w:hAnsi="Times New Roman"/>
          <w:sz w:val="25"/>
          <w:szCs w:val="25"/>
        </w:rPr>
        <w:t>.</w:t>
      </w:r>
    </w:p>
    <w:p w:rsidR="0040078F" w:rsidRPr="00B0316D" w:rsidRDefault="00B0316D" w:rsidP="0040078F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6</w:t>
      </w:r>
      <w:r w:rsidR="004201B9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 Контроль за исполнением данного решения возложить на председателя Постоянной комиссии Совета депутатов муниципального округа Бутырский                       по капитальному ремонту, жилищно-коммунальному хозяйству и благоустройству Денежкину М.Н.</w:t>
      </w:r>
      <w:r w:rsidR="0040078F" w:rsidRPr="00B0316D">
        <w:rPr>
          <w:rFonts w:ascii="Times New Roman" w:hAnsi="Times New Roman"/>
          <w:sz w:val="25"/>
          <w:szCs w:val="25"/>
        </w:rPr>
        <w:t xml:space="preserve"> и председателя </w:t>
      </w:r>
      <w:r w:rsidR="0040078F" w:rsidRPr="00B0316D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Постоянной социальной комиссии Совета депутатов муниципального округа Бутырский Аникину О.В. </w:t>
      </w:r>
      <w:r w:rsidR="0040078F" w:rsidRPr="00B0316D">
        <w:rPr>
          <w:rFonts w:ascii="Times New Roman" w:hAnsi="Times New Roman"/>
          <w:sz w:val="25"/>
          <w:szCs w:val="25"/>
        </w:rPr>
        <w:t xml:space="preserve"> </w:t>
      </w:r>
    </w:p>
    <w:p w:rsidR="004201B9" w:rsidRPr="00B0316D" w:rsidRDefault="004201B9" w:rsidP="004201B9">
      <w:pPr>
        <w:pStyle w:val="a4"/>
        <w:jc w:val="both"/>
        <w:rPr>
          <w:rFonts w:ascii="Times New Roman" w:eastAsia="Times New Roman" w:hAnsi="Times New Roman" w:cs="Calibri"/>
          <w:color w:val="000000"/>
          <w:sz w:val="25"/>
          <w:szCs w:val="25"/>
          <w:lang w:eastAsia="ru-RU"/>
        </w:rPr>
      </w:pPr>
    </w:p>
    <w:p w:rsidR="00A96B1D" w:rsidRDefault="004201B9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0316D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 xml:space="preserve">Глава муниципального округа Бутырский              </w:t>
      </w:r>
      <w:r w:rsidR="00B0316D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 xml:space="preserve">       </w:t>
      </w:r>
      <w:r w:rsidRPr="00B0316D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 xml:space="preserve">                         А.П. Осипенко</w:t>
      </w:r>
    </w:p>
    <w:p w:rsidR="00E56FE6" w:rsidRDefault="00E56FE6" w:rsidP="00E56F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 1</w:t>
      </w:r>
    </w:p>
    <w:p w:rsidR="00E56FE6" w:rsidRDefault="00E56FE6" w:rsidP="00E56F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E56FE6" w:rsidRDefault="00E56FE6" w:rsidP="00E56F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E56FE6" w:rsidRDefault="00E56FE6" w:rsidP="00E56F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от 23 июля 2019г. № 01-04/12-1</w:t>
      </w:r>
    </w:p>
    <w:p w:rsidR="00E56FE6" w:rsidRDefault="00E56FE6" w:rsidP="00E56FE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E56FE6" w:rsidRDefault="00E56FE6" w:rsidP="00E56F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0316D" w:rsidRDefault="00B0316D" w:rsidP="00E56F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B0316D" w:rsidRPr="00B0316D" w:rsidRDefault="00B0316D" w:rsidP="00E56F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0316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Дополнительные мероприятия </w:t>
      </w:r>
    </w:p>
    <w:p w:rsidR="00B0316D" w:rsidRPr="00B0316D" w:rsidRDefault="00B0316D" w:rsidP="00E56F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0316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социально-экономическому развитию Бутырского района </w:t>
      </w:r>
    </w:p>
    <w:p w:rsidR="00B0316D" w:rsidRPr="00B0316D" w:rsidRDefault="00B0316D" w:rsidP="00B0316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0316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2019 году – приобретение имущества для реализации мероприятий </w:t>
      </w:r>
    </w:p>
    <w:p w:rsidR="00B0316D" w:rsidRDefault="00B0316D" w:rsidP="00B0316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0316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в сфере досуговой, социально-воспитательной, физкультурно-оздоровительной и спортивной работы с населением </w:t>
      </w:r>
    </w:p>
    <w:p w:rsidR="00B0316D" w:rsidRPr="00B0316D" w:rsidRDefault="00B0316D" w:rsidP="00B0316D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B0316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 месту жительства</w:t>
      </w:r>
    </w:p>
    <w:p w:rsidR="00E56FE6" w:rsidRDefault="00E56FE6" w:rsidP="00E56FE6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56FE6" w:rsidRDefault="00E56FE6" w:rsidP="00E56FE6">
      <w:pPr>
        <w:pStyle w:val="a4"/>
      </w:pPr>
    </w:p>
    <w:tbl>
      <w:tblPr>
        <w:tblStyle w:val="a8"/>
        <w:tblW w:w="9351" w:type="dxa"/>
        <w:tblInd w:w="0" w:type="dxa"/>
        <w:tblLook w:val="04A0" w:firstRow="1" w:lastRow="0" w:firstColumn="1" w:lastColumn="0" w:noHBand="0" w:noVBand="1"/>
      </w:tblPr>
      <w:tblGrid>
        <w:gridCol w:w="495"/>
        <w:gridCol w:w="5686"/>
        <w:gridCol w:w="760"/>
        <w:gridCol w:w="959"/>
        <w:gridCol w:w="1451"/>
      </w:tblGrid>
      <w:tr w:rsidR="00E56FE6" w:rsidTr="00E56FE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E56F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E56F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E56F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E56FE6" w:rsidRDefault="00E56F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E56F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</w:t>
            </w:r>
          </w:p>
          <w:p w:rsidR="00E56FE6" w:rsidRDefault="00E56F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E56F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E56FE6" w:rsidRDefault="00E56FE6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руб.</w:t>
            </w:r>
          </w:p>
        </w:tc>
      </w:tr>
      <w:tr w:rsidR="00E56FE6" w:rsidTr="00B0316D">
        <w:trPr>
          <w:trHeight w:val="30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E56FE6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B0316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Надувной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(комплект с 6 дротиками)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B031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B0316D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B0316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53 000</w:t>
            </w:r>
          </w:p>
        </w:tc>
      </w:tr>
      <w:tr w:rsidR="00E56FE6" w:rsidTr="00B0316D">
        <w:trPr>
          <w:trHeight w:val="13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E56FE6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D405B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Футбольный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(надувной аттракцион)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95 000</w:t>
            </w:r>
          </w:p>
        </w:tc>
      </w:tr>
      <w:tr w:rsidR="00E56FE6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E56FE6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D405B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(командный аттракцион)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40 500</w:t>
            </w:r>
          </w:p>
        </w:tc>
      </w:tr>
      <w:tr w:rsidR="00D405B9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Надувные футбольные ворота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43 700</w:t>
            </w:r>
          </w:p>
        </w:tc>
      </w:tr>
      <w:tr w:rsidR="00D405B9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Гигантский боулинг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B9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32 500</w:t>
            </w:r>
          </w:p>
        </w:tc>
      </w:tr>
      <w:tr w:rsidR="000207FB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Баскетбольное кольцо (комплект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кольцо+мяч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35 000</w:t>
            </w:r>
          </w:p>
        </w:tc>
      </w:tr>
      <w:tr w:rsidR="000207FB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Бои на подушках (комплект)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15 800</w:t>
            </w:r>
          </w:p>
        </w:tc>
      </w:tr>
      <w:tr w:rsidR="000207FB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Мягкая головоломка Тетрис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FB" w:rsidRDefault="000207FB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13 000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Большой надувной мяч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54 000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Игровой парашют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7 400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Надувная сцена – Арочная-1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75 000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Надувная фигура - Матрешка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23 700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Кубик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(командный аттракцион)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15 900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Ростовая кукла Миша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26 000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Ростовая кукла Маша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23 000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Ростовая кукла Собака Ириска в зелёном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34 400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Ростовая кукла Лучик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37 700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Инстапринтер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64 000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палатка Оксфорд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54 025</w:t>
            </w:r>
          </w:p>
        </w:tc>
      </w:tr>
      <w:tr w:rsidR="00CF5D2D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CF5D2D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Жульбак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Джаколло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2D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16 090</w:t>
            </w:r>
          </w:p>
        </w:tc>
      </w:tr>
      <w:tr w:rsidR="00373914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Новус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19 900</w:t>
            </w:r>
          </w:p>
        </w:tc>
      </w:tr>
      <w:tr w:rsidR="00373914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Петанк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3 996</w:t>
            </w:r>
          </w:p>
        </w:tc>
      </w:tr>
      <w:tr w:rsidR="00373914" w:rsidTr="00D405B9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CF5D2D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Доставка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10 389</w:t>
            </w:r>
          </w:p>
        </w:tc>
      </w:tr>
      <w:tr w:rsidR="00E56FE6" w:rsidTr="00E56FE6">
        <w:trPr>
          <w:trHeight w:val="1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6" w:rsidRDefault="00E56FE6">
            <w:pPr>
              <w:pStyle w:val="a4"/>
              <w:rPr>
                <w:rFonts w:cs="Calibri"/>
              </w:rPr>
            </w:pPr>
          </w:p>
        </w:tc>
        <w:tc>
          <w:tcPr>
            <w:tcW w:w="7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E56FE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FE6" w:rsidRDefault="00D405B9" w:rsidP="00D405B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794 000</w:t>
            </w:r>
          </w:p>
        </w:tc>
      </w:tr>
    </w:tbl>
    <w:p w:rsidR="00E56FE6" w:rsidRDefault="00E56FE6" w:rsidP="00E56FE6">
      <w:pPr>
        <w:ind w:left="5664"/>
        <w:rPr>
          <w:b/>
          <w:sz w:val="26"/>
          <w:szCs w:val="26"/>
          <w:lang w:eastAsia="ru-RU"/>
        </w:rPr>
      </w:pPr>
    </w:p>
    <w:p w:rsidR="00E56FE6" w:rsidRDefault="00E56FE6" w:rsidP="00E56FE6">
      <w:pPr>
        <w:ind w:left="5664"/>
        <w:rPr>
          <w:b/>
          <w:sz w:val="26"/>
          <w:szCs w:val="26"/>
          <w:lang w:eastAsia="ru-RU"/>
        </w:rPr>
      </w:pPr>
    </w:p>
    <w:p w:rsidR="00373914" w:rsidRDefault="00373914" w:rsidP="00E56FE6">
      <w:pPr>
        <w:ind w:left="5664"/>
        <w:rPr>
          <w:b/>
          <w:sz w:val="26"/>
          <w:szCs w:val="26"/>
          <w:lang w:eastAsia="ru-RU"/>
        </w:rPr>
      </w:pPr>
    </w:p>
    <w:p w:rsidR="00373914" w:rsidRDefault="00373914" w:rsidP="00E56FE6">
      <w:pPr>
        <w:ind w:left="5664"/>
        <w:rPr>
          <w:b/>
          <w:sz w:val="26"/>
          <w:szCs w:val="26"/>
          <w:lang w:eastAsia="ru-RU"/>
        </w:rPr>
      </w:pPr>
    </w:p>
    <w:p w:rsidR="00E56FE6" w:rsidRDefault="00E56FE6" w:rsidP="00E56F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   Приложение 2</w:t>
      </w:r>
    </w:p>
    <w:p w:rsidR="00E56FE6" w:rsidRDefault="00E56FE6" w:rsidP="00E56F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к решению Совета депутатов</w:t>
      </w:r>
    </w:p>
    <w:p w:rsidR="00E56FE6" w:rsidRDefault="00E56FE6" w:rsidP="00E56F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E56FE6" w:rsidRDefault="00E56FE6" w:rsidP="00E56FE6">
      <w:pPr>
        <w:pStyle w:val="a4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от 23 июля 2019г. № 01-04/12-1</w:t>
      </w:r>
    </w:p>
    <w:p w:rsidR="00E56FE6" w:rsidRDefault="00E56FE6" w:rsidP="00E56FE6">
      <w:pPr>
        <w:pStyle w:val="a4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9445FD" w:rsidRDefault="009445FD" w:rsidP="00E56FE6">
      <w:pPr>
        <w:pStyle w:val="a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E56FE6" w:rsidRPr="00373914" w:rsidRDefault="00E56FE6" w:rsidP="00E56F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373914" w:rsidRDefault="00373914" w:rsidP="00E56F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Д</w:t>
      </w:r>
      <w:r w:rsidR="00B0316D" w:rsidRPr="003739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ополнительные мероприятия </w:t>
      </w:r>
    </w:p>
    <w:p w:rsidR="00373914" w:rsidRDefault="00B0316D" w:rsidP="00E56FE6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739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социально-экономическому развитию Бутырского района </w:t>
      </w:r>
    </w:p>
    <w:p w:rsidR="00373914" w:rsidRDefault="00B0316D" w:rsidP="00373914">
      <w:pPr>
        <w:pStyle w:val="a4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739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2019 году</w:t>
      </w:r>
      <w:r w:rsidR="00373914" w:rsidRPr="003739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-</w:t>
      </w:r>
      <w:r w:rsidR="0037391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3739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ремонт спортивной площадки </w:t>
      </w:r>
    </w:p>
    <w:p w:rsidR="00E56FE6" w:rsidRPr="00373914" w:rsidRDefault="00B0316D" w:rsidP="00373914">
      <w:pPr>
        <w:pStyle w:val="a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37391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адресу: Огородный проезд, 17 </w:t>
      </w:r>
    </w:p>
    <w:p w:rsidR="00E56FE6" w:rsidRDefault="00E56FE6" w:rsidP="00E56FE6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56FE6" w:rsidRDefault="00E56FE6" w:rsidP="00E56FE6">
      <w:pPr>
        <w:pStyle w:val="a4"/>
      </w:pPr>
    </w:p>
    <w:tbl>
      <w:tblPr>
        <w:tblStyle w:val="a8"/>
        <w:tblW w:w="9493" w:type="dxa"/>
        <w:tblInd w:w="0" w:type="dxa"/>
        <w:tblLook w:val="04A0" w:firstRow="1" w:lastRow="0" w:firstColumn="1" w:lastColumn="0" w:noHBand="0" w:noVBand="1"/>
      </w:tblPr>
      <w:tblGrid>
        <w:gridCol w:w="495"/>
        <w:gridCol w:w="5828"/>
        <w:gridCol w:w="760"/>
        <w:gridCol w:w="959"/>
        <w:gridCol w:w="1451"/>
      </w:tblGrid>
      <w:tr w:rsidR="0003678E" w:rsidTr="0003678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8E" w:rsidRDefault="000367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8E" w:rsidRDefault="000367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8E" w:rsidRDefault="0003678E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03678E" w:rsidRDefault="0003678E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8E" w:rsidRDefault="0003678E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</w:t>
            </w:r>
          </w:p>
          <w:p w:rsidR="0003678E" w:rsidRDefault="0003678E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8E" w:rsidRDefault="0003678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</w:p>
          <w:p w:rsidR="0003678E" w:rsidRDefault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тыс.</w:t>
            </w:r>
            <w:r w:rsidR="0003678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03678E" w:rsidTr="00373914">
        <w:trPr>
          <w:trHeight w:val="21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8E" w:rsidRDefault="0003678E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E" w:rsidRDefault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Демонтаж резинового покрытия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E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E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457,52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8E" w:rsidRDefault="0003678E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914" w:rsidTr="00373914">
        <w:trPr>
          <w:trHeight w:val="5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полиуретанового покрытия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457,52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914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АБП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91,504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914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секций ограждения 1900х2600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914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 секций ограждения 1250х2600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914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 столбов Н1750, труба 80х80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914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 секций ограждения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1250х2600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73914" w:rsidRDefault="00373914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(1/2 секции по диагонали)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914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9445FD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калитки 1800х800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5FD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Покраска ограждений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5FD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 сетки на баскетбольное кольцо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5FD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 сетки гасителя 17,2м х 4,5м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5FD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Замена светильников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5FD" w:rsidTr="00373914">
        <w:trPr>
          <w:trHeight w:val="17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Нанесение линий разметки краской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FD" w:rsidRDefault="009445FD" w:rsidP="00373914">
            <w:pPr>
              <w:pStyle w:val="a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914" w:rsidTr="0003678E">
        <w:trPr>
          <w:trHeight w:val="14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14" w:rsidRDefault="00373914" w:rsidP="00373914">
            <w:pPr>
              <w:pStyle w:val="a4"/>
              <w:rPr>
                <w:rFonts w:cs="Calibri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Default="00373914" w:rsidP="0037391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14" w:rsidRPr="00373914" w:rsidRDefault="00373914" w:rsidP="00373914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14">
              <w:rPr>
                <w:rFonts w:ascii="Times New Roman" w:hAnsi="Times New Roman"/>
                <w:color w:val="000000"/>
                <w:sz w:val="26"/>
                <w:szCs w:val="26"/>
              </w:rPr>
              <w:t>1338,6</w:t>
            </w:r>
          </w:p>
        </w:tc>
      </w:tr>
    </w:tbl>
    <w:p w:rsidR="00E56FE6" w:rsidRDefault="00E56FE6" w:rsidP="00E56FE6">
      <w:pPr>
        <w:ind w:left="5664"/>
        <w:rPr>
          <w:b/>
          <w:sz w:val="26"/>
          <w:szCs w:val="26"/>
          <w:lang w:eastAsia="ru-RU"/>
        </w:rPr>
      </w:pPr>
    </w:p>
    <w:p w:rsidR="00E56FE6" w:rsidRDefault="00E56FE6" w:rsidP="00E56FE6">
      <w:pPr>
        <w:ind w:left="5664"/>
        <w:rPr>
          <w:b/>
          <w:sz w:val="26"/>
          <w:szCs w:val="26"/>
          <w:lang w:eastAsia="ru-RU"/>
        </w:rPr>
      </w:pPr>
    </w:p>
    <w:p w:rsidR="00E56FE6" w:rsidRDefault="00E56FE6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E558B" w:rsidRDefault="000E558B" w:rsidP="00837975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E558B" w:rsidRPr="00837975" w:rsidRDefault="000E558B" w:rsidP="0083797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E558B" w:rsidRPr="0083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79"/>
    <w:rsid w:val="000207FB"/>
    <w:rsid w:val="0003678E"/>
    <w:rsid w:val="00094ECD"/>
    <w:rsid w:val="000E558B"/>
    <w:rsid w:val="001606E6"/>
    <w:rsid w:val="001E6079"/>
    <w:rsid w:val="002713AC"/>
    <w:rsid w:val="00373914"/>
    <w:rsid w:val="0040078F"/>
    <w:rsid w:val="004201B9"/>
    <w:rsid w:val="00476DA1"/>
    <w:rsid w:val="005264E9"/>
    <w:rsid w:val="005E25B3"/>
    <w:rsid w:val="0060265E"/>
    <w:rsid w:val="006D2351"/>
    <w:rsid w:val="007D0C12"/>
    <w:rsid w:val="00811593"/>
    <w:rsid w:val="00837975"/>
    <w:rsid w:val="008F3BA4"/>
    <w:rsid w:val="009445FD"/>
    <w:rsid w:val="00A96B1D"/>
    <w:rsid w:val="00B0316D"/>
    <w:rsid w:val="00CF5D2D"/>
    <w:rsid w:val="00D405B9"/>
    <w:rsid w:val="00E56FE6"/>
    <w:rsid w:val="00ED73A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D403-D5FE-42D1-A69B-6AEA53DD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38</cp:revision>
  <cp:lastPrinted>2019-07-25T05:01:00Z</cp:lastPrinted>
  <dcterms:created xsi:type="dcterms:W3CDTF">2019-07-18T06:01:00Z</dcterms:created>
  <dcterms:modified xsi:type="dcterms:W3CDTF">2019-07-27T09:16:00Z</dcterms:modified>
</cp:coreProperties>
</file>