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9B" w:rsidRDefault="00511B9B" w:rsidP="00511B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11B9B" w:rsidRDefault="00511B9B" w:rsidP="00511B9B">
      <w:pPr>
        <w:pStyle w:val="a4"/>
        <w:rPr>
          <w:rFonts w:asciiTheme="minorHAnsi" w:hAnsiTheme="minorHAnsi"/>
          <w:sz w:val="28"/>
          <w:szCs w:val="28"/>
        </w:rPr>
      </w:pP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11B9B" w:rsidRDefault="00511B9B" w:rsidP="00511B9B">
      <w:pPr>
        <w:pStyle w:val="a4"/>
        <w:rPr>
          <w:rFonts w:asciiTheme="minorHAnsi" w:hAnsiTheme="minorHAnsi"/>
        </w:rPr>
      </w:pPr>
    </w:p>
    <w:p w:rsidR="00511B9B" w:rsidRPr="00511B9B" w:rsidRDefault="00511B9B" w:rsidP="00511B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11B9B" w:rsidRPr="00511B9B" w:rsidRDefault="008F0E49" w:rsidP="00511B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25.05.2017г.   № 01-02/6-7</w:t>
      </w:r>
      <w:r w:rsidR="006118D8">
        <w:rPr>
          <w:rFonts w:ascii="Times New Roman" w:hAnsi="Times New Roman"/>
          <w:sz w:val="28"/>
          <w:szCs w:val="28"/>
        </w:rPr>
        <w:t xml:space="preserve"> </w:t>
      </w:r>
    </w:p>
    <w:p w:rsidR="00511B9B" w:rsidRPr="00511B9B" w:rsidRDefault="00511B9B" w:rsidP="00511B9B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511B9B" w:rsidRDefault="00511B9B" w:rsidP="00511B9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816CE" w:rsidRDefault="009816CE" w:rsidP="006118D8">
      <w:pPr>
        <w:tabs>
          <w:tab w:val="left" w:pos="3261"/>
          <w:tab w:val="left" w:pos="4111"/>
        </w:tabs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="00511B9B">
        <w:rPr>
          <w:b/>
          <w:sz w:val="28"/>
          <w:szCs w:val="28"/>
        </w:rPr>
        <w:t xml:space="preserve">размещения </w:t>
      </w:r>
      <w:r>
        <w:rPr>
          <w:b/>
          <w:sz w:val="28"/>
          <w:szCs w:val="28"/>
        </w:rPr>
        <w:t>на территории Бутырского района</w:t>
      </w:r>
      <w:r w:rsidR="00611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</w:t>
      </w:r>
      <w:r w:rsidR="00611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стационарном торговом объекте</w:t>
      </w:r>
    </w:p>
    <w:p w:rsidR="00511B9B" w:rsidRPr="00077483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11B9B" w:rsidRPr="00077483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9816CE">
        <w:rPr>
          <w:sz w:val="28"/>
          <w:szCs w:val="28"/>
        </w:rPr>
        <w:t>п.3.3.3.4 приложения 2 к постановлению</w:t>
      </w:r>
      <w:r>
        <w:rPr>
          <w:sz w:val="28"/>
          <w:szCs w:val="28"/>
        </w:rPr>
        <w:t xml:space="preserve"> Правительства Москвы </w:t>
      </w:r>
      <w:r w:rsidR="009816CE">
        <w:rPr>
          <w:sz w:val="28"/>
          <w:szCs w:val="28"/>
        </w:rPr>
        <w:t xml:space="preserve">   от 23 июня 2016</w:t>
      </w:r>
      <w:r>
        <w:rPr>
          <w:sz w:val="28"/>
          <w:szCs w:val="28"/>
        </w:rPr>
        <w:t xml:space="preserve"> года</w:t>
      </w:r>
      <w:r w:rsidR="009816CE">
        <w:rPr>
          <w:sz w:val="28"/>
          <w:szCs w:val="28"/>
        </w:rPr>
        <w:t xml:space="preserve"> № 355-ПП «О размещении в городе Москве нестационарных торговых объектов при</w:t>
      </w:r>
      <w:r w:rsidR="009816CE" w:rsidRPr="009816CE">
        <w:rPr>
          <w:sz w:val="28"/>
          <w:szCs w:val="28"/>
        </w:rPr>
        <w:t xml:space="preserve"> </w:t>
      </w:r>
      <w:r w:rsidR="009816CE">
        <w:rPr>
          <w:sz w:val="28"/>
          <w:szCs w:val="28"/>
        </w:rPr>
        <w:t>стационарных торговых объектах»,</w:t>
      </w:r>
      <w:r>
        <w:rPr>
          <w:sz w:val="28"/>
          <w:szCs w:val="28"/>
        </w:rPr>
        <w:t xml:space="preserve">                                                                           </w:t>
      </w:r>
      <w:r w:rsidR="009816C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рассмотрев и обсудив представление Префектуры Северо-Восточного администрат</w:t>
      </w:r>
      <w:r w:rsidR="009816CE">
        <w:rPr>
          <w:sz w:val="28"/>
          <w:szCs w:val="28"/>
        </w:rPr>
        <w:t>и</w:t>
      </w:r>
      <w:r w:rsidR="00CC490E">
        <w:rPr>
          <w:sz w:val="28"/>
          <w:szCs w:val="28"/>
        </w:rPr>
        <w:t>вного округа города Москвы от 10 ма</w:t>
      </w:r>
      <w:r w:rsidR="009816CE">
        <w:rPr>
          <w:sz w:val="28"/>
          <w:szCs w:val="28"/>
        </w:rPr>
        <w:t>я 2017</w:t>
      </w:r>
      <w:r>
        <w:rPr>
          <w:sz w:val="28"/>
          <w:szCs w:val="28"/>
        </w:rPr>
        <w:t xml:space="preserve"> года   </w:t>
      </w:r>
      <w:r w:rsidR="009816CE">
        <w:rPr>
          <w:sz w:val="28"/>
          <w:szCs w:val="28"/>
        </w:rPr>
        <w:t xml:space="preserve">    </w:t>
      </w:r>
      <w:r w:rsidR="00CC490E">
        <w:rPr>
          <w:sz w:val="28"/>
          <w:szCs w:val="28"/>
        </w:rPr>
        <w:t xml:space="preserve">                     № 01-04-1404</w:t>
      </w:r>
      <w:r w:rsidR="009816CE">
        <w:rPr>
          <w:sz w:val="28"/>
          <w:szCs w:val="28"/>
        </w:rPr>
        <w:t>/17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11B9B" w:rsidRPr="00077483" w:rsidRDefault="00511B9B" w:rsidP="00511B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77483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размещение на территории Бутырского района нестационарного торгового объекта </w:t>
      </w:r>
      <w:r w:rsidR="00CC490E">
        <w:rPr>
          <w:sz w:val="28"/>
          <w:szCs w:val="28"/>
        </w:rPr>
        <w:t>«Овощи-фрукты»</w:t>
      </w:r>
      <w:r>
        <w:rPr>
          <w:sz w:val="28"/>
          <w:szCs w:val="28"/>
        </w:rPr>
        <w:t xml:space="preserve"> пр</w:t>
      </w:r>
      <w:r w:rsidR="00CC490E">
        <w:rPr>
          <w:sz w:val="28"/>
          <w:szCs w:val="28"/>
        </w:rPr>
        <w:t>и стационарном торговом объекте ООО «Руслан</w:t>
      </w:r>
      <w:r>
        <w:rPr>
          <w:sz w:val="28"/>
          <w:szCs w:val="28"/>
        </w:rPr>
        <w:t>»</w:t>
      </w:r>
      <w:r w:rsidR="00CC490E">
        <w:rPr>
          <w:sz w:val="28"/>
          <w:szCs w:val="28"/>
        </w:rPr>
        <w:t>.</w:t>
      </w:r>
      <w:r w:rsidR="00077483">
        <w:rPr>
          <w:sz w:val="28"/>
          <w:szCs w:val="28"/>
        </w:rPr>
        <w:t xml:space="preserve"> </w:t>
      </w:r>
    </w:p>
    <w:p w:rsidR="009816CE" w:rsidRDefault="00077483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90E">
        <w:rPr>
          <w:sz w:val="28"/>
          <w:szCs w:val="28"/>
        </w:rPr>
        <w:t xml:space="preserve"> Адрес:  г. Москва, улица Добролюбова, дом </w:t>
      </w:r>
      <w:r>
        <w:rPr>
          <w:sz w:val="28"/>
          <w:szCs w:val="28"/>
        </w:rPr>
        <w:t>1</w:t>
      </w:r>
      <w:r w:rsidR="00CC490E">
        <w:rPr>
          <w:sz w:val="28"/>
          <w:szCs w:val="28"/>
        </w:rPr>
        <w:t>8.</w:t>
      </w:r>
    </w:p>
    <w:p w:rsidR="009816CE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Период размещения с 1 мая по 1 октября.</w:t>
      </w:r>
    </w:p>
    <w:p w:rsidR="00511B9B" w:rsidRDefault="006118D8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>
        <w:rPr>
          <w:bCs/>
          <w:sz w:val="28"/>
        </w:rPr>
        <w:t xml:space="preserve">Направить настоящее решение в </w:t>
      </w:r>
      <w:r w:rsidR="00511B9B">
        <w:rPr>
          <w:sz w:val="28"/>
          <w:szCs w:val="28"/>
        </w:rPr>
        <w:t xml:space="preserve">Департамент  территориальных органов исполнительной власти города Москвы, Префектуру Северо-Восточного административного округа города Москвы </w:t>
      </w:r>
      <w:r w:rsidR="00511B9B">
        <w:rPr>
          <w:bCs/>
          <w:sz w:val="28"/>
        </w:rPr>
        <w:t>и Управу Бутырского района города Москвы.</w:t>
      </w:r>
    </w:p>
    <w:p w:rsidR="00511B9B" w:rsidRDefault="00511B9B" w:rsidP="00511B9B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511B9B" w:rsidRDefault="00511B9B" w:rsidP="00511B9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511B9B" w:rsidRDefault="00511B9B" w:rsidP="00511B9B">
      <w:pPr>
        <w:rPr>
          <w:sz w:val="20"/>
          <w:szCs w:val="20"/>
        </w:rPr>
      </w:pPr>
      <w:bookmarkStart w:id="0" w:name="_GoBack"/>
      <w:bookmarkEnd w:id="0"/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51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8D8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90E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2015-12-12T09:33:00Z</cp:lastPrinted>
  <dcterms:created xsi:type="dcterms:W3CDTF">2015-12-12T09:20:00Z</dcterms:created>
  <dcterms:modified xsi:type="dcterms:W3CDTF">2017-05-25T08:46:00Z</dcterms:modified>
</cp:coreProperties>
</file>