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B76551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09.06.2016</w:t>
      </w:r>
      <w:r w:rsidR="00D229E2">
        <w:rPr>
          <w:sz w:val="28"/>
          <w:szCs w:val="28"/>
        </w:rPr>
        <w:t>г.   № 01-02/9-4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FFF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</w:t>
      </w:r>
      <w:r w:rsidR="00924FFF">
        <w:rPr>
          <w:b/>
          <w:sz w:val="28"/>
          <w:szCs w:val="28"/>
        </w:rPr>
        <w:t>проекта изменения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</w:t>
      </w:r>
      <w:r w:rsidR="00FF5209">
        <w:rPr>
          <w:b/>
          <w:sz w:val="28"/>
          <w:szCs w:val="28"/>
        </w:rPr>
        <w:t>размещения</w:t>
      </w:r>
      <w:r>
        <w:rPr>
          <w:b/>
          <w:sz w:val="28"/>
          <w:szCs w:val="28"/>
        </w:rPr>
        <w:t xml:space="preserve"> </w:t>
      </w:r>
      <w:proofErr w:type="gramStart"/>
      <w:r w:rsidR="002F78B5">
        <w:rPr>
          <w:b/>
          <w:sz w:val="28"/>
          <w:szCs w:val="28"/>
        </w:rPr>
        <w:t>нестационарных</w:t>
      </w:r>
      <w:proofErr w:type="gramEnd"/>
      <w:r w:rsidR="002F78B5">
        <w:rPr>
          <w:b/>
          <w:sz w:val="28"/>
          <w:szCs w:val="28"/>
        </w:rPr>
        <w:t xml:space="preserve"> </w:t>
      </w:r>
    </w:p>
    <w:p w:rsidR="00887C5D" w:rsidRDefault="002F78B5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</w:t>
      </w:r>
      <w:r w:rsidR="00887C5D">
        <w:rPr>
          <w:b/>
          <w:sz w:val="28"/>
          <w:szCs w:val="28"/>
        </w:rPr>
        <w:t xml:space="preserve">ых объектов </w:t>
      </w:r>
      <w:r w:rsidR="00924FFF">
        <w:rPr>
          <w:b/>
          <w:sz w:val="28"/>
          <w:szCs w:val="28"/>
        </w:rPr>
        <w:t>на</w:t>
      </w:r>
      <w:r w:rsidR="00581DB3">
        <w:rPr>
          <w:b/>
          <w:sz w:val="28"/>
          <w:szCs w:val="28"/>
        </w:rPr>
        <w:t xml:space="preserve">  территории  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Бутырского </w:t>
      </w:r>
      <w:r w:rsidR="00581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bookmarkEnd w:id="0"/>
    <w:p w:rsidR="000A76D2" w:rsidRPr="00407A7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407A7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proofErr w:type="gramStart"/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 xml:space="preserve">в правовые акты города Москвы и признании утратившими силу </w:t>
      </w:r>
      <w:r w:rsidR="00285DD6">
        <w:rPr>
          <w:sz w:val="28"/>
          <w:szCs w:val="28"/>
        </w:rPr>
        <w:t xml:space="preserve">                  </w:t>
      </w:r>
      <w:r w:rsidR="00070A2F">
        <w:rPr>
          <w:sz w:val="28"/>
          <w:szCs w:val="28"/>
        </w:rPr>
        <w:t>правовых актов (отдельных положений правовых актов) города Москвы</w:t>
      </w:r>
      <w:proofErr w:type="gramEnd"/>
      <w:r w:rsidR="00070A2F">
        <w:rPr>
          <w:sz w:val="28"/>
          <w:szCs w:val="28"/>
        </w:rPr>
        <w:t>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070A2F">
        <w:rPr>
          <w:sz w:val="28"/>
          <w:szCs w:val="28"/>
        </w:rPr>
        <w:t xml:space="preserve">и обсудив </w:t>
      </w:r>
      <w:r w:rsidR="00924FFF">
        <w:rPr>
          <w:sz w:val="28"/>
          <w:szCs w:val="28"/>
        </w:rPr>
        <w:t xml:space="preserve">представление </w:t>
      </w:r>
      <w:r w:rsidR="00070A2F">
        <w:rPr>
          <w:sz w:val="28"/>
          <w:szCs w:val="28"/>
        </w:rPr>
        <w:t>Префектуры Северо-Восточного административного о</w:t>
      </w:r>
      <w:r w:rsidR="00D229E2">
        <w:rPr>
          <w:sz w:val="28"/>
          <w:szCs w:val="28"/>
        </w:rPr>
        <w:t>круга города Москвы от 30 апреля 2016</w:t>
      </w:r>
      <w:r w:rsidR="00070A2F">
        <w:rPr>
          <w:sz w:val="28"/>
          <w:szCs w:val="28"/>
        </w:rPr>
        <w:t xml:space="preserve"> года    </w:t>
      </w:r>
      <w:r w:rsidR="00D229E2">
        <w:rPr>
          <w:sz w:val="28"/>
          <w:szCs w:val="28"/>
        </w:rPr>
        <w:t xml:space="preserve">                      № 01-10-1056</w:t>
      </w:r>
      <w:r w:rsidR="00070A2F">
        <w:rPr>
          <w:sz w:val="28"/>
          <w:szCs w:val="28"/>
        </w:rPr>
        <w:t>/1</w:t>
      </w:r>
      <w:r w:rsidR="00D229E2">
        <w:rPr>
          <w:sz w:val="28"/>
          <w:szCs w:val="28"/>
        </w:rPr>
        <w:t>6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407A7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B665C" w:rsidRDefault="00E147A8" w:rsidP="000B66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407A74">
        <w:rPr>
          <w:sz w:val="28"/>
          <w:szCs w:val="28"/>
        </w:rPr>
        <w:t xml:space="preserve"> проект  изменения  Схемы  </w:t>
      </w:r>
      <w:r w:rsidRPr="002F78B5">
        <w:rPr>
          <w:sz w:val="28"/>
          <w:szCs w:val="28"/>
        </w:rPr>
        <w:t>р</w:t>
      </w:r>
      <w:r w:rsidR="00070A2F">
        <w:rPr>
          <w:sz w:val="28"/>
          <w:szCs w:val="28"/>
        </w:rPr>
        <w:t>азмещения</w:t>
      </w:r>
      <w:r w:rsidR="00407A74">
        <w:rPr>
          <w:sz w:val="28"/>
          <w:szCs w:val="28"/>
        </w:rPr>
        <w:t xml:space="preserve">  </w:t>
      </w:r>
      <w:proofErr w:type="gramStart"/>
      <w:r w:rsidR="00924FFF">
        <w:rPr>
          <w:sz w:val="28"/>
          <w:szCs w:val="28"/>
        </w:rPr>
        <w:t>нестационарных</w:t>
      </w:r>
      <w:proofErr w:type="gramEnd"/>
      <w:r w:rsidR="00407A74">
        <w:rPr>
          <w:sz w:val="28"/>
          <w:szCs w:val="28"/>
        </w:rPr>
        <w:t xml:space="preserve"> </w:t>
      </w:r>
    </w:p>
    <w:p w:rsidR="000B665C" w:rsidRPr="000B665C" w:rsidRDefault="002F78B5" w:rsidP="000B665C">
      <w:pPr>
        <w:jc w:val="both"/>
        <w:rPr>
          <w:sz w:val="28"/>
          <w:szCs w:val="28"/>
        </w:rPr>
      </w:pPr>
      <w:r w:rsidRPr="000B665C">
        <w:rPr>
          <w:sz w:val="28"/>
          <w:szCs w:val="28"/>
        </w:rPr>
        <w:t xml:space="preserve">торговых объектов </w:t>
      </w:r>
      <w:r w:rsidR="00924FFF" w:rsidRPr="000B665C">
        <w:rPr>
          <w:sz w:val="28"/>
          <w:szCs w:val="28"/>
        </w:rPr>
        <w:t xml:space="preserve">на территории </w:t>
      </w:r>
      <w:r w:rsidRPr="000B665C">
        <w:rPr>
          <w:sz w:val="28"/>
          <w:szCs w:val="28"/>
        </w:rPr>
        <w:t>Бутырского района</w:t>
      </w:r>
      <w:r w:rsidR="00407A74" w:rsidRPr="000B665C">
        <w:rPr>
          <w:sz w:val="28"/>
          <w:szCs w:val="28"/>
        </w:rPr>
        <w:t xml:space="preserve"> в </w:t>
      </w:r>
      <w:r w:rsidR="000B665C" w:rsidRPr="000B665C">
        <w:rPr>
          <w:sz w:val="28"/>
          <w:szCs w:val="28"/>
        </w:rPr>
        <w:t xml:space="preserve">соответствии                          с приложениями 1 и 2 </w:t>
      </w:r>
    </w:p>
    <w:p w:rsidR="002F78B5" w:rsidRDefault="000B665C" w:rsidP="000B665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</w:t>
      </w:r>
      <w:r w:rsidR="002F78B5">
        <w:rPr>
          <w:bCs/>
          <w:sz w:val="28"/>
        </w:rPr>
        <w:t xml:space="preserve">Уведомить  о  настоящем  решении   Префектуру   Северо-Восточного </w:t>
      </w:r>
    </w:p>
    <w:p w:rsidR="002F78B5" w:rsidRDefault="002F78B5" w:rsidP="000A76D2">
      <w:pPr>
        <w:jc w:val="both"/>
        <w:rPr>
          <w:bCs/>
          <w:sz w:val="28"/>
        </w:rPr>
      </w:pP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618C8" w:rsidRDefault="000A76D2" w:rsidP="000A76D2"/>
    <w:p w:rsidR="000A76D2" w:rsidRPr="008618C8" w:rsidRDefault="000A76D2" w:rsidP="000A76D2"/>
    <w:p w:rsidR="000B665C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0B665C" w:rsidRDefault="000B665C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B665C" w:rsidRDefault="000B665C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B665C" w:rsidRDefault="000B665C" w:rsidP="000B665C">
      <w:pPr>
        <w:spacing w:line="315" w:lineRule="atLeast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Приложение 1  </w:t>
      </w:r>
    </w:p>
    <w:p w:rsidR="000B665C" w:rsidRDefault="000B665C" w:rsidP="000B665C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к решению Совета депутатов </w:t>
      </w:r>
    </w:p>
    <w:p w:rsidR="000B665C" w:rsidRDefault="000B665C" w:rsidP="000B665C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муниципального округа </w:t>
      </w:r>
      <w:proofErr w:type="gramStart"/>
      <w:r>
        <w:rPr>
          <w:color w:val="000000"/>
          <w:sz w:val="28"/>
          <w:szCs w:val="28"/>
        </w:rPr>
        <w:t>Бутырский</w:t>
      </w:r>
      <w:proofErr w:type="gramEnd"/>
      <w:r>
        <w:rPr>
          <w:color w:val="000000"/>
          <w:sz w:val="28"/>
          <w:szCs w:val="28"/>
        </w:rPr>
        <w:t> </w:t>
      </w:r>
    </w:p>
    <w:p w:rsidR="000B665C" w:rsidRDefault="000B665C" w:rsidP="000B665C">
      <w:pPr>
        <w:spacing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от 09.06.2016г.  № 01-02/9-4 </w:t>
      </w:r>
    </w:p>
    <w:p w:rsidR="00721A17" w:rsidRDefault="00721A17" w:rsidP="000B665C">
      <w:pPr>
        <w:spacing w:line="315" w:lineRule="atLeast"/>
        <w:rPr>
          <w:color w:val="000000"/>
          <w:sz w:val="28"/>
          <w:szCs w:val="28"/>
        </w:rPr>
      </w:pPr>
    </w:p>
    <w:p w:rsidR="00721A17" w:rsidRDefault="00721A17" w:rsidP="000B665C">
      <w:pPr>
        <w:spacing w:line="315" w:lineRule="atLeast"/>
      </w:pPr>
    </w:p>
    <w:p w:rsidR="00721A17" w:rsidRDefault="000A76D2" w:rsidP="00721A17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</w:rPr>
        <w:t xml:space="preserve"> </w:t>
      </w:r>
    </w:p>
    <w:p w:rsidR="00721A17" w:rsidRDefault="00721A17" w:rsidP="00721A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б</w:t>
      </w:r>
      <w:proofErr w:type="gramEnd"/>
      <w:r>
        <w:rPr>
          <w:sz w:val="28"/>
          <w:szCs w:val="28"/>
        </w:rPr>
        <w:t xml:space="preserve"> ъ е к т ы, </w:t>
      </w:r>
    </w:p>
    <w:p w:rsidR="00721A17" w:rsidRDefault="00721A17" w:rsidP="00721A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подлежащие исключению</w:t>
      </w:r>
      <w:r>
        <w:rPr>
          <w:sz w:val="28"/>
          <w:szCs w:val="28"/>
        </w:rPr>
        <w:t xml:space="preserve"> из Схемы размещения</w:t>
      </w:r>
    </w:p>
    <w:p w:rsidR="00721A17" w:rsidRDefault="00721A17" w:rsidP="00721A17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на территории</w:t>
      </w:r>
    </w:p>
    <w:p w:rsidR="00721A17" w:rsidRDefault="00721A17" w:rsidP="00721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Бутырского района в связи с </w:t>
      </w:r>
      <w:proofErr w:type="gramStart"/>
      <w:r>
        <w:rPr>
          <w:sz w:val="28"/>
          <w:szCs w:val="28"/>
        </w:rPr>
        <w:t>многочисленными</w:t>
      </w:r>
      <w:proofErr w:type="gramEnd"/>
      <w:r>
        <w:rPr>
          <w:sz w:val="28"/>
          <w:szCs w:val="28"/>
        </w:rPr>
        <w:t xml:space="preserve"> </w:t>
      </w:r>
    </w:p>
    <w:p w:rsidR="00721A17" w:rsidRDefault="00721A17" w:rsidP="00721A17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жалобами граждан</w:t>
      </w: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4"/>
        <w:gridCol w:w="3168"/>
        <w:gridCol w:w="3119"/>
        <w:gridCol w:w="2693"/>
      </w:tblGrid>
      <w:tr w:rsidR="009F62E4" w:rsidTr="009F62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4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4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9F62E4" w:rsidRDefault="009F62E4" w:rsidP="0024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4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4" w:rsidRDefault="009F62E4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</w:tc>
      </w:tr>
      <w:tr w:rsidR="009F62E4" w:rsidTr="009F62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47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8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 вл.4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4" w:rsidRDefault="009F62E4" w:rsidP="0024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4" w:rsidRDefault="009F62E4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</w:tr>
    </w:tbl>
    <w:p w:rsidR="00721A17" w:rsidRDefault="00721A17" w:rsidP="00721A17">
      <w:pPr>
        <w:jc w:val="both"/>
        <w:rPr>
          <w:sz w:val="28"/>
          <w:szCs w:val="28"/>
        </w:rPr>
      </w:pPr>
    </w:p>
    <w:p w:rsidR="00285DD6" w:rsidRDefault="00285DD6" w:rsidP="00721A17">
      <w:pPr>
        <w:jc w:val="both"/>
        <w:rPr>
          <w:sz w:val="28"/>
          <w:szCs w:val="28"/>
        </w:rPr>
      </w:pPr>
    </w:p>
    <w:p w:rsidR="00B86E50" w:rsidRDefault="009F62E4" w:rsidP="009F6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Примечание:  </w:t>
      </w:r>
    </w:p>
    <w:p w:rsidR="009F62E4" w:rsidRPr="009F62E4" w:rsidRDefault="00B86E50" w:rsidP="009F6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F62E4">
        <w:rPr>
          <w:sz w:val="28"/>
          <w:szCs w:val="28"/>
        </w:rPr>
        <w:t xml:space="preserve">не исполнено решение Совета депутатов муниципального округа Бутырский от 30 января 2014 года № 01-01-2/7 </w:t>
      </w:r>
      <w:r w:rsidR="009F62E4" w:rsidRPr="009F62E4">
        <w:rPr>
          <w:sz w:val="28"/>
          <w:szCs w:val="28"/>
        </w:rPr>
        <w:t xml:space="preserve">«О согласовании </w:t>
      </w:r>
      <w:proofErr w:type="gramStart"/>
      <w:r w:rsidR="009F62E4" w:rsidRPr="009F62E4">
        <w:rPr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="009F62E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6E50" w:rsidRDefault="00B86E50" w:rsidP="00B8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размещение объекта по данному адресу вызывает многочисленные жалобы граждан</w:t>
      </w:r>
    </w:p>
    <w:p w:rsidR="009F62E4" w:rsidRDefault="009F62E4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B86E50" w:rsidRDefault="00B86E50" w:rsidP="009F62E4">
      <w:pPr>
        <w:spacing w:line="315" w:lineRule="atLeast"/>
        <w:rPr>
          <w:color w:val="000000"/>
          <w:sz w:val="28"/>
          <w:szCs w:val="28"/>
        </w:rPr>
        <w:sectPr w:rsidR="00B86E50" w:rsidSect="002D3E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62E4" w:rsidRDefault="009F62E4" w:rsidP="009F62E4">
      <w:pPr>
        <w:spacing w:line="315" w:lineRule="atLeast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B86E50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Приложение 2  </w:t>
      </w:r>
    </w:p>
    <w:p w:rsidR="009F62E4" w:rsidRDefault="009F62E4" w:rsidP="009F62E4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B86E50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к решению Совета депутатов </w:t>
      </w:r>
    </w:p>
    <w:p w:rsidR="009F62E4" w:rsidRDefault="009F62E4" w:rsidP="009F62E4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B86E50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  муниципального округа </w:t>
      </w:r>
      <w:proofErr w:type="gramStart"/>
      <w:r>
        <w:rPr>
          <w:color w:val="000000"/>
          <w:sz w:val="28"/>
          <w:szCs w:val="28"/>
        </w:rPr>
        <w:t>Бутырский</w:t>
      </w:r>
      <w:proofErr w:type="gramEnd"/>
      <w:r>
        <w:rPr>
          <w:color w:val="000000"/>
          <w:sz w:val="28"/>
          <w:szCs w:val="28"/>
        </w:rPr>
        <w:t> </w:t>
      </w:r>
    </w:p>
    <w:p w:rsidR="009F62E4" w:rsidRDefault="009F62E4" w:rsidP="009F62E4">
      <w:pPr>
        <w:spacing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B86E50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от 09.06.2016г.  № 01-02/9-4 </w:t>
      </w:r>
    </w:p>
    <w:p w:rsidR="00721A17" w:rsidRDefault="00721A17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9F62E4" w:rsidRDefault="009F62E4" w:rsidP="00721A17">
      <w:pPr>
        <w:jc w:val="both"/>
        <w:rPr>
          <w:sz w:val="28"/>
          <w:szCs w:val="28"/>
        </w:rPr>
      </w:pPr>
    </w:p>
    <w:p w:rsidR="00721A17" w:rsidRDefault="009F62E4" w:rsidP="00721A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б</w:t>
      </w:r>
      <w:proofErr w:type="gramEnd"/>
      <w:r>
        <w:rPr>
          <w:sz w:val="28"/>
          <w:szCs w:val="28"/>
        </w:rPr>
        <w:t xml:space="preserve"> ъ е к т ы</w:t>
      </w:r>
      <w:r w:rsidR="00721A17">
        <w:rPr>
          <w:sz w:val="28"/>
          <w:szCs w:val="28"/>
        </w:rPr>
        <w:t xml:space="preserve"> </w:t>
      </w:r>
    </w:p>
    <w:p w:rsidR="009F62E4" w:rsidRDefault="00721A17" w:rsidP="009F62E4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 размещения</w:t>
      </w:r>
      <w:r w:rsidR="009F62E4">
        <w:rPr>
          <w:sz w:val="28"/>
          <w:szCs w:val="28"/>
        </w:rPr>
        <w:t xml:space="preserve"> нестационарных </w:t>
      </w:r>
      <w:r>
        <w:rPr>
          <w:sz w:val="28"/>
          <w:szCs w:val="28"/>
        </w:rPr>
        <w:t>торговых</w:t>
      </w:r>
      <w:r w:rsidR="00B86E50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</w:p>
    <w:p w:rsidR="009F62E4" w:rsidRDefault="00721A17" w:rsidP="009F62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9F62E4">
        <w:rPr>
          <w:sz w:val="28"/>
          <w:szCs w:val="28"/>
        </w:rPr>
        <w:t xml:space="preserve"> </w:t>
      </w:r>
      <w:r>
        <w:rPr>
          <w:sz w:val="28"/>
          <w:szCs w:val="28"/>
        </w:rPr>
        <w:t>Бутырского района</w:t>
      </w:r>
      <w:r w:rsidR="009F62E4">
        <w:rPr>
          <w:sz w:val="28"/>
          <w:szCs w:val="28"/>
        </w:rPr>
        <w:t xml:space="preserve">, в которых </w:t>
      </w:r>
      <w:proofErr w:type="gramStart"/>
      <w:r w:rsidR="009F62E4">
        <w:rPr>
          <w:sz w:val="28"/>
          <w:szCs w:val="28"/>
        </w:rPr>
        <w:t>произведена</w:t>
      </w:r>
      <w:proofErr w:type="gramEnd"/>
    </w:p>
    <w:p w:rsidR="00B86E50" w:rsidRDefault="009F62E4" w:rsidP="009F6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площади, специализации, </w:t>
      </w:r>
    </w:p>
    <w:p w:rsidR="009F62E4" w:rsidRDefault="00B86E50" w:rsidP="00B86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</w:t>
      </w:r>
      <w:r w:rsidR="009F62E4">
        <w:rPr>
          <w:sz w:val="28"/>
          <w:szCs w:val="28"/>
        </w:rPr>
        <w:t>стационарных торговых объектов</w:t>
      </w: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p w:rsidR="00721A17" w:rsidRDefault="00721A17" w:rsidP="00721A17">
      <w:pPr>
        <w:jc w:val="both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484"/>
        <w:gridCol w:w="2319"/>
        <w:gridCol w:w="2125"/>
        <w:gridCol w:w="1417"/>
        <w:gridCol w:w="2694"/>
        <w:gridCol w:w="2268"/>
        <w:gridCol w:w="2126"/>
        <w:gridCol w:w="1134"/>
      </w:tblGrid>
      <w:tr w:rsidR="00B86E50" w:rsidTr="00B86E50">
        <w:trPr>
          <w:trHeight w:val="37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E50" w:rsidRDefault="00B86E50" w:rsidP="009F6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</w:t>
            </w:r>
          </w:p>
        </w:tc>
      </w:tr>
      <w:tr w:rsidR="00B86E50" w:rsidTr="00B86E50">
        <w:trPr>
          <w:trHeight w:val="60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9F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</w:t>
            </w:r>
          </w:p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B86E50" w:rsidRDefault="00B86E50" w:rsidP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НТО</w:t>
            </w:r>
          </w:p>
        </w:tc>
      </w:tr>
      <w:tr w:rsidR="00B86E50" w:rsidTr="00B86E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28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вл.11/9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7,65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</w:tr>
      <w:tr w:rsidR="00B86E50" w:rsidTr="00B86E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 w:rsidP="0028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вл.19Д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4,56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</w:tr>
      <w:tr w:rsidR="00B86E50" w:rsidTr="00B86E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 w:rsidP="0028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вл.43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8,64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0" w:rsidRDefault="00B8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0" w:rsidRDefault="00B86E50" w:rsidP="005A2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</w:tr>
    </w:tbl>
    <w:p w:rsidR="005F3F33" w:rsidRDefault="005F3F33" w:rsidP="00B86E50">
      <w:pPr>
        <w:jc w:val="both"/>
        <w:rPr>
          <w:b/>
        </w:rPr>
      </w:pPr>
    </w:p>
    <w:sectPr w:rsidR="005F3F33" w:rsidSect="00B86E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B665C"/>
    <w:rsid w:val="000C6EBD"/>
    <w:rsid w:val="000F1772"/>
    <w:rsid w:val="001A6962"/>
    <w:rsid w:val="00285DD6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865F9"/>
    <w:rsid w:val="00531AAA"/>
    <w:rsid w:val="00576046"/>
    <w:rsid w:val="00581DB3"/>
    <w:rsid w:val="005D4751"/>
    <w:rsid w:val="005F3F33"/>
    <w:rsid w:val="006068D4"/>
    <w:rsid w:val="0067793A"/>
    <w:rsid w:val="00685DB5"/>
    <w:rsid w:val="006C0B1B"/>
    <w:rsid w:val="006C693E"/>
    <w:rsid w:val="007173EA"/>
    <w:rsid w:val="00717710"/>
    <w:rsid w:val="00721A17"/>
    <w:rsid w:val="0074745F"/>
    <w:rsid w:val="007A5E50"/>
    <w:rsid w:val="007B0E14"/>
    <w:rsid w:val="0083114C"/>
    <w:rsid w:val="00847306"/>
    <w:rsid w:val="008618C8"/>
    <w:rsid w:val="00887C5D"/>
    <w:rsid w:val="008942E2"/>
    <w:rsid w:val="008A1410"/>
    <w:rsid w:val="00924FFF"/>
    <w:rsid w:val="009439EB"/>
    <w:rsid w:val="009704C0"/>
    <w:rsid w:val="00974569"/>
    <w:rsid w:val="009C7FAB"/>
    <w:rsid w:val="009F62E4"/>
    <w:rsid w:val="00A54D04"/>
    <w:rsid w:val="00A56B72"/>
    <w:rsid w:val="00B76551"/>
    <w:rsid w:val="00B86E50"/>
    <w:rsid w:val="00C06C2D"/>
    <w:rsid w:val="00C3585F"/>
    <w:rsid w:val="00C528E0"/>
    <w:rsid w:val="00C74EF8"/>
    <w:rsid w:val="00CB7844"/>
    <w:rsid w:val="00D0758E"/>
    <w:rsid w:val="00D229E2"/>
    <w:rsid w:val="00D6057C"/>
    <w:rsid w:val="00DF7882"/>
    <w:rsid w:val="00E147A8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37EA-271A-4060-AFAF-71DBC11B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2013-12-27T04:29:00Z</cp:lastPrinted>
  <dcterms:created xsi:type="dcterms:W3CDTF">2013-09-18T11:49:00Z</dcterms:created>
  <dcterms:modified xsi:type="dcterms:W3CDTF">2016-06-14T08:29:00Z</dcterms:modified>
</cp:coreProperties>
</file>