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0D" w:rsidRDefault="0095730D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ACA">
        <w:rPr>
          <w:rFonts w:ascii="Times New Roman" w:hAnsi="Times New Roman"/>
          <w:b/>
          <w:sz w:val="28"/>
          <w:szCs w:val="28"/>
        </w:rPr>
        <w:t>Отчет главы управы Бутырского района</w:t>
      </w:r>
    </w:p>
    <w:p w:rsidR="0095730D" w:rsidRDefault="0095730D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ACA">
        <w:rPr>
          <w:rFonts w:ascii="Times New Roman" w:hAnsi="Times New Roman"/>
          <w:b/>
          <w:sz w:val="28"/>
          <w:szCs w:val="28"/>
        </w:rPr>
        <w:t xml:space="preserve"> о результатах деятельности управы за 2025 год перед депутатами </w:t>
      </w:r>
      <w:r w:rsidRPr="002E5B69">
        <w:rPr>
          <w:rFonts w:ascii="Times New Roman" w:hAnsi="Times New Roman"/>
          <w:b/>
          <w:sz w:val="28"/>
          <w:szCs w:val="28"/>
        </w:rPr>
        <w:t>Совета депутатов внутригородского муниципального образования – муниципального округа Бутырский в городе Москве</w:t>
      </w:r>
    </w:p>
    <w:p w:rsidR="0095730D" w:rsidRPr="00331ACA" w:rsidRDefault="0095730D" w:rsidP="00957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Деятельность управы Бутырского района была направлена на выполнение </w:t>
      </w:r>
      <w:r w:rsidRPr="00331ACA">
        <w:rPr>
          <w:rFonts w:ascii="Times New Roman" w:hAnsi="Times New Roman"/>
          <w:bCs/>
          <w:sz w:val="28"/>
          <w:szCs w:val="28"/>
        </w:rPr>
        <w:t>Программы комплексного развития Бутырского района города Москвы на 2025 год</w:t>
      </w:r>
      <w:r w:rsidRPr="00331ACA">
        <w:rPr>
          <w:rFonts w:ascii="Times New Roman" w:hAnsi="Times New Roman"/>
          <w:sz w:val="28"/>
          <w:szCs w:val="28"/>
        </w:rPr>
        <w:t xml:space="preserve"> и обеспечение стабильного и сбалансированного развития района.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Реализация поставленных задач осуществлялась управой в соответствии с полномочиями, определенными постановлением Правительства Москвы от 24.02.10 № 157-ПП «О полномочиях территориальных органов исполнительной власти города Москвы».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Площадь территории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</w:t>
      </w:r>
      <w:r w:rsidRPr="00E4558A">
        <w:rPr>
          <w:rFonts w:ascii="Times New Roman" w:hAnsi="Times New Roman"/>
          <w:b/>
          <w:sz w:val="28"/>
          <w:szCs w:val="28"/>
        </w:rPr>
        <w:t>504,4</w:t>
      </w:r>
      <w:r w:rsidRPr="00331ACA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.</w:t>
      </w:r>
      <w:r w:rsidRPr="00331ACA">
        <w:rPr>
          <w:rFonts w:ascii="Times New Roman" w:hAnsi="Times New Roman"/>
          <w:sz w:val="28"/>
          <w:szCs w:val="28"/>
        </w:rPr>
        <w:t xml:space="preserve"> 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Численность населения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</w:t>
      </w:r>
      <w:r w:rsidRPr="00E4558A">
        <w:rPr>
          <w:rFonts w:ascii="Times New Roman" w:hAnsi="Times New Roman"/>
          <w:b/>
          <w:sz w:val="28"/>
          <w:szCs w:val="28"/>
        </w:rPr>
        <w:t>72 177</w:t>
      </w:r>
      <w:r w:rsidRPr="00331ACA">
        <w:rPr>
          <w:rFonts w:ascii="Times New Roman" w:hAnsi="Times New Roman"/>
          <w:sz w:val="28"/>
          <w:szCs w:val="28"/>
        </w:rPr>
        <w:t xml:space="preserve"> чел.</w:t>
      </w:r>
      <w:r w:rsidRPr="00331A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5730D" w:rsidRPr="006D51CF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b/>
          <w:color w:val="000000" w:themeColor="text1"/>
          <w:sz w:val="28"/>
          <w:szCs w:val="28"/>
        </w:rPr>
        <w:t>ЖИЛИЩНО-КОММУНАЛЬНОЕ ХОЗЯЙСТВО И БЛАГОУСТРОЙСТВО</w:t>
      </w:r>
    </w:p>
    <w:p w:rsidR="0095730D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730D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04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Выполненные работы за счёт средств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стимулирования</w:t>
      </w:r>
      <w:r w:rsidRPr="002204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В рамках государственной программы за счет средств стимулирования района на общую сумму 145 млн. 27 тыс. 96 руб. выполнены следующие виды работ: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Работы по комплексному благоустройству на 4 дворовых те</w:t>
      </w:r>
      <w:r>
        <w:rPr>
          <w:rFonts w:ascii="Times New Roman" w:hAnsi="Times New Roman"/>
          <w:color w:val="000000" w:themeColor="text1"/>
          <w:sz w:val="28"/>
          <w:szCs w:val="28"/>
        </w:rPr>
        <w:t>рриториях по следующим адресам: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Руставели, д. 17, д. 19;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Огородный пр., д. 17, ул. Руставели, д. 17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Огородный пр., д. 19, д. 19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корп. 2;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Огородный пр., д. 21, </w:t>
      </w:r>
      <w:r>
        <w:rPr>
          <w:rFonts w:ascii="Times New Roman" w:hAnsi="Times New Roman"/>
          <w:color w:val="000000" w:themeColor="text1"/>
          <w:sz w:val="28"/>
          <w:szCs w:val="28"/>
        </w:rPr>
        <w:t>д. 21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, корп. А, д. 21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Б, д. 23.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Дополнительно были проведены работы по комплексному б</w:t>
      </w:r>
      <w:r>
        <w:rPr>
          <w:rFonts w:ascii="Times New Roman" w:hAnsi="Times New Roman"/>
          <w:color w:val="000000" w:themeColor="text1"/>
          <w:sz w:val="28"/>
          <w:szCs w:val="28"/>
        </w:rPr>
        <w:t>лагоустройству, включающие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в себя замену асфальтобетонного покрытия и малых архитектурных форм на 3 дворовых территориях по следующим адресам: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</w:rPr>
        <w:t>Гончарова д. 6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1;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2.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Работы по замене 2 контейнерных площадок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Огородный пр., д. 21;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1.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Работы по восстановлению г</w:t>
      </w:r>
      <w:r>
        <w:rPr>
          <w:rFonts w:ascii="Times New Roman" w:hAnsi="Times New Roman"/>
          <w:color w:val="000000" w:themeColor="text1"/>
          <w:sz w:val="28"/>
          <w:szCs w:val="28"/>
        </w:rPr>
        <w:t>азонного покрытия по 7 адресам: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, д. 17, д. 19;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Огородный пр., д. 17; </w:t>
      </w: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17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Огородный пр., д. 19, д. 19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корп. 2;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Огородный пр., д. 21, д. 21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/>
          <w:color w:val="000000" w:themeColor="text1"/>
          <w:sz w:val="28"/>
          <w:szCs w:val="28"/>
        </w:rPr>
        <w:t>орп. А, д. 21А, корп. Б, д. 23;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Гончарова, д. 6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1;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А, корп. 2.</w:t>
      </w:r>
    </w:p>
    <w:p w:rsidR="0095730D" w:rsidRPr="006D51CF" w:rsidRDefault="0095730D" w:rsidP="0095730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7 дворовых территориях выполнены следующие работы: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устройство оснований детских площадок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5;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устройство спортивных площадок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2; 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заменено 142 МАФ; 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заменено 1 878, 49 </w:t>
      </w:r>
      <w:proofErr w:type="spellStart"/>
      <w:r w:rsidRPr="006D51CF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gramStart"/>
      <w:r w:rsidRPr="006D51CF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резинового покрытия;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заменено 9 821 </w:t>
      </w:r>
      <w:proofErr w:type="spellStart"/>
      <w:r w:rsidRPr="006D51CF">
        <w:rPr>
          <w:rFonts w:ascii="Times New Roman" w:hAnsi="Times New Roman"/>
          <w:color w:val="000000" w:themeColor="text1"/>
          <w:sz w:val="28"/>
          <w:szCs w:val="28"/>
        </w:rPr>
        <w:t>п.м</w:t>
      </w:r>
      <w:proofErr w:type="spellEnd"/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бортового камня;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высажено кустарников в живую изгородь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1 032 шт.;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- устройство ДТС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4 279 </w:t>
      </w:r>
      <w:proofErr w:type="spellStart"/>
      <w:r w:rsidRPr="006D51CF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r w:rsidRPr="006D51C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Адресный перечень дворовых территорий формировался исходя из фактического состояния территорий, на основании проведенной инвентаризации, адресными дефектными ведомостями. При определении адресов также учитывались обращения жителей на портал «Наш город», в адрес Совета депутатов, в управу, управляющую организацию.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За счет средств города Москвы (заказчик ГБУ «Автомобильные дороги города Москвы») выполнены работы по ремонту асфальтобетонного покрытия, восстановлению газонного покрытия на объектах дорожного хозяйства по следующим адресам: 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/>
          <w:color w:val="000000" w:themeColor="text1"/>
          <w:sz w:val="28"/>
          <w:szCs w:val="28"/>
        </w:rPr>
        <w:t>нчарова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Бутырская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(от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6 до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63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 с.1, площадь у станции метро </w:t>
      </w:r>
      <w:proofErr w:type="spellStart"/>
      <w:r w:rsidRPr="006D51CF">
        <w:rPr>
          <w:rFonts w:ascii="Times New Roman" w:hAnsi="Times New Roman"/>
          <w:color w:val="000000" w:themeColor="text1"/>
          <w:sz w:val="28"/>
          <w:szCs w:val="28"/>
        </w:rPr>
        <w:t>Дмитровская</w:t>
      </w:r>
      <w:proofErr w:type="spellEnd"/>
      <w:r w:rsidRPr="006D51CF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пр. Добролюбова.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а счет средств города Москвы (заказчик Департамент капитального ремонта) выполнены работы по ремонту асфальтобетонного покрытия, установке новых МАФ (собачья площадка, скамейки в сквере), восстановлению газонного покрытия на объектах дорожного хозяйства по следующим адресам:</w:t>
      </w:r>
    </w:p>
    <w:p w:rsidR="0095730D" w:rsidRPr="006D51CF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 xml:space="preserve">Большая </w:t>
      </w:r>
      <w:proofErr w:type="spellStart"/>
      <w:r w:rsidRPr="006D51CF">
        <w:rPr>
          <w:rFonts w:ascii="Times New Roman" w:hAnsi="Times New Roman"/>
          <w:color w:val="000000" w:themeColor="text1"/>
          <w:sz w:val="28"/>
          <w:szCs w:val="28"/>
        </w:rPr>
        <w:t>Новодмитровская</w:t>
      </w:r>
      <w:proofErr w:type="spellEnd"/>
      <w:r w:rsidRPr="006D51C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51CF">
        <w:rPr>
          <w:rFonts w:ascii="Times New Roman" w:hAnsi="Times New Roman"/>
          <w:color w:val="000000" w:themeColor="text1"/>
          <w:sz w:val="28"/>
          <w:szCs w:val="28"/>
        </w:rPr>
        <w:t>ул. Бутырская (от д. 84 до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D51CF">
        <w:rPr>
          <w:rFonts w:ascii="Times New Roman" w:hAnsi="Times New Roman"/>
          <w:color w:val="000000" w:themeColor="text1"/>
          <w:sz w:val="28"/>
          <w:szCs w:val="28"/>
        </w:rPr>
        <w:t>86).</w:t>
      </w:r>
    </w:p>
    <w:p w:rsidR="0095730D" w:rsidRPr="006D51CF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Default="0095730D" w:rsidP="009573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b/>
          <w:color w:val="000000" w:themeColor="text1"/>
          <w:sz w:val="28"/>
          <w:szCs w:val="28"/>
        </w:rPr>
        <w:t>Выполненные работы за счёт средств</w:t>
      </w:r>
    </w:p>
    <w:p w:rsidR="0095730D" w:rsidRPr="00C75034" w:rsidRDefault="0095730D" w:rsidP="009573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b/>
          <w:color w:val="000000" w:themeColor="text1"/>
          <w:sz w:val="28"/>
          <w:szCs w:val="28"/>
        </w:rPr>
        <w:t>социально-экономического развития района</w:t>
      </w:r>
    </w:p>
    <w:p w:rsidR="0095730D" w:rsidRPr="00C75034" w:rsidRDefault="0095730D" w:rsidP="0095730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ab/>
        <w:t>За счёт средств социально-экономического развития района на сумму                   5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 776 тыс. 900 руб. 00 коп. в 2025 году были выполнены следующие виды работ:</w:t>
      </w:r>
    </w:p>
    <w:p w:rsidR="0095730D" w:rsidRPr="00C75034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Замена внутридомовых инженерных систем теплоснабжения (разводящие магистрали):</w:t>
      </w:r>
    </w:p>
    <w:p w:rsidR="0095730D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Гончарова, д. 6.</w:t>
      </w:r>
    </w:p>
    <w:p w:rsidR="0095730D" w:rsidRPr="00C75034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Замена дверей аварийного выхода:</w:t>
      </w:r>
    </w:p>
    <w:p w:rsidR="0095730D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Яблочкова, д. 16 (подъезды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1; 2; 3).</w:t>
      </w:r>
    </w:p>
    <w:p w:rsidR="0095730D" w:rsidRPr="00C75034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Замена входных блоков в 16 подъездах 10 многоквартирных домов: </w:t>
      </w:r>
    </w:p>
    <w:p w:rsidR="0095730D" w:rsidRPr="00C75034" w:rsidRDefault="0095730D" w:rsidP="0095730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Фонвизина, д. 8Б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1);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Гончарова, д. 17, корп. 3 (подъезд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 8; 9; 10);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Гончарова, д. 17В (подъезд - 2; 3; 4); 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пр. Добролюбова, д. 7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2);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Pr="00C75034">
        <w:rPr>
          <w:rFonts w:ascii="Times New Roman" w:hAnsi="Times New Roman"/>
          <w:color w:val="000000" w:themeColor="text1"/>
          <w:sz w:val="28"/>
          <w:szCs w:val="28"/>
        </w:rPr>
        <w:t>Милашенкова</w:t>
      </w:r>
      <w:proofErr w:type="spellEnd"/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, д. 8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4); 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пр. Добролюбова, д. 5А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2; 3);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lastRenderedPageBreak/>
        <w:t>ул. Гончарова, д. 17, корп. 2 (подъезд 5; 7);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Яблочкова, д. 37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Яблочкова, д. 34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Замена тамбурных блоков в 2 подъездах 2 многоквартирных домов: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Яблочкова, д. 34;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Гончарова, д. 15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2).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Замена канализационного выпуска в 4 подъездах 4 многоквартирных домов: 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Руставели, д. 15;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ул. Гончарова, д. 1/6;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Яблочкова, д. 29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6);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Яблочкова, д. 23, корп. 2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4).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Замена оконных блоков: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Руставели, д. 9А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, корп. 2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1; 2);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ул. Гончарова, д. 8/13 (подъезд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3;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4).</w:t>
      </w:r>
    </w:p>
    <w:p w:rsidR="0095730D" w:rsidRPr="00C75034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Выполнены работы по замене расширительного бака ЦО с переносом в ЦТП ПAO "МОЭК" по адресу: Яблочкова ул., д. 27, корп. 2.</w:t>
      </w:r>
    </w:p>
    <w:p w:rsidR="0095730D" w:rsidRPr="00012C22" w:rsidRDefault="0095730D" w:rsidP="0095730D">
      <w:pPr>
        <w:pStyle w:val="a3"/>
        <w:ind w:left="1146"/>
        <w:rPr>
          <w:color w:val="000000" w:themeColor="text1"/>
          <w:szCs w:val="28"/>
        </w:rPr>
      </w:pPr>
    </w:p>
    <w:p w:rsidR="0095730D" w:rsidRPr="00C75034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Замена трубопровода ГВС в 2 многоквартирных домах, по адресам: </w:t>
      </w:r>
    </w:p>
    <w:p w:rsidR="0095730D" w:rsidRPr="00C75034" w:rsidRDefault="0095730D" w:rsidP="0095730D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C7503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 ул. Яблочкова, д. 35Б;</w:t>
      </w:r>
    </w:p>
    <w:p w:rsidR="0095730D" w:rsidRPr="00C75034" w:rsidRDefault="0095730D" w:rsidP="0095730D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5730D" w:rsidRDefault="0095730D" w:rsidP="00FB58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Выполнены работы по устройству козырьков над входными группами подъездов № 2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3, по адресу: ул. Добролюбова, д. 18.</w:t>
      </w:r>
    </w:p>
    <w:p w:rsidR="00FB5885" w:rsidRPr="00FB5885" w:rsidRDefault="00FB5885" w:rsidP="00FB58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012C22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>Выполнены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обустройству 6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 подъездов пандусами 6 многоквартирных домов по адресам: </w:t>
      </w:r>
    </w:p>
    <w:p w:rsidR="0095730D" w:rsidRPr="00756934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proofErr w:type="spellStart"/>
      <w:r w:rsidRPr="00756934">
        <w:rPr>
          <w:rFonts w:ascii="Times New Roman" w:hAnsi="Times New Roman"/>
          <w:color w:val="000000" w:themeColor="text1"/>
          <w:sz w:val="28"/>
          <w:szCs w:val="28"/>
        </w:rPr>
        <w:t>Милашенкова</w:t>
      </w:r>
      <w:proofErr w:type="spellEnd"/>
      <w:r w:rsidRPr="00756934">
        <w:rPr>
          <w:rFonts w:ascii="Times New Roman" w:hAnsi="Times New Roman"/>
          <w:color w:val="000000" w:themeColor="text1"/>
          <w:sz w:val="28"/>
          <w:szCs w:val="28"/>
        </w:rPr>
        <w:t xml:space="preserve">, д. 22 (подъезд - 2); </w:t>
      </w:r>
    </w:p>
    <w:p w:rsidR="0095730D" w:rsidRPr="00756934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>ул. Гончарова, д. 17В (подъезд - 1);</w:t>
      </w:r>
    </w:p>
    <w:p w:rsidR="0095730D" w:rsidRPr="00756934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>ул. Яблочкова, д. 21 (подъезд - 1);</w:t>
      </w:r>
    </w:p>
    <w:p w:rsidR="0095730D" w:rsidRPr="00756934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>ул. Гончарова, д. 15 (подъезд - 3);</w:t>
      </w:r>
    </w:p>
    <w:p w:rsidR="0095730D" w:rsidRPr="00756934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>ул. Гончарова, д. 17А, корп. 4 (подъезд - 1);</w:t>
      </w:r>
    </w:p>
    <w:p w:rsidR="0095730D" w:rsidRPr="00451819" w:rsidRDefault="0095730D" w:rsidP="0095730D">
      <w:pPr>
        <w:tabs>
          <w:tab w:val="left" w:pos="18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56934">
        <w:rPr>
          <w:rFonts w:ascii="Times New Roman" w:hAnsi="Times New Roman"/>
          <w:color w:val="000000" w:themeColor="text1"/>
          <w:sz w:val="28"/>
          <w:szCs w:val="28"/>
        </w:rPr>
        <w:t>ул. Яблочкова, д. 29 (подъезд - 5).</w:t>
      </w:r>
    </w:p>
    <w:p w:rsidR="0095730D" w:rsidRDefault="0095730D" w:rsidP="00901C2F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1C2F" w:rsidRDefault="00901C2F" w:rsidP="00901C2F">
      <w:pPr>
        <w:tabs>
          <w:tab w:val="left" w:pos="18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730D" w:rsidRDefault="0095730D" w:rsidP="00A4650B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b/>
          <w:color w:val="000000" w:themeColor="text1"/>
          <w:sz w:val="28"/>
          <w:szCs w:val="28"/>
        </w:rPr>
        <w:t>Озеленение</w:t>
      </w:r>
    </w:p>
    <w:p w:rsidR="0095730D" w:rsidRPr="00C059B0" w:rsidRDefault="0095730D" w:rsidP="0095730D">
      <w:pPr>
        <w:tabs>
          <w:tab w:val="left" w:pos="180"/>
        </w:tabs>
        <w:spacing w:after="0" w:line="240" w:lineRule="auto"/>
        <w:jc w:val="center"/>
        <w:rPr>
          <w:rFonts w:ascii="Times New Roman" w:eastAsia="Calibri" w:hAnsi="Times New Roman"/>
          <w:b/>
          <w:i/>
          <w:color w:val="000000" w:themeColor="text1"/>
          <w:sz w:val="28"/>
          <w:szCs w:val="28"/>
          <w:lang w:eastAsia="en-US"/>
        </w:rPr>
      </w:pPr>
    </w:p>
    <w:p w:rsidR="0095730D" w:rsidRPr="006010FB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5034">
        <w:rPr>
          <w:rFonts w:ascii="Times New Roman" w:hAnsi="Times New Roman"/>
          <w:color w:val="000000" w:themeColor="text1"/>
          <w:sz w:val="28"/>
          <w:szCs w:val="28"/>
        </w:rPr>
        <w:t xml:space="preserve">В рамках благоустройства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 2025 год в районе </w:t>
      </w:r>
      <w:r w:rsidRPr="00C75034">
        <w:rPr>
          <w:rFonts w:ascii="Times New Roman" w:hAnsi="Times New Roman"/>
          <w:color w:val="000000" w:themeColor="text1"/>
          <w:sz w:val="28"/>
          <w:szCs w:val="28"/>
        </w:rPr>
        <w:t>высажено 136 деревьев и 4045 кустарников.</w:t>
      </w:r>
    </w:p>
    <w:p w:rsidR="0095730D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5730D" w:rsidRPr="00940AB1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b/>
          <w:color w:val="000000" w:themeColor="text1"/>
          <w:sz w:val="28"/>
          <w:szCs w:val="28"/>
        </w:rPr>
        <w:t>СОДЕРЖАНИЕ МКД</w:t>
      </w:r>
    </w:p>
    <w:p w:rsidR="0095730D" w:rsidRPr="00940AB1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i/>
          <w:color w:val="000000" w:themeColor="text1"/>
          <w:sz w:val="28"/>
        </w:rPr>
      </w:pPr>
    </w:p>
    <w:p w:rsidR="0095730D" w:rsidRPr="00CA40E3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0E3">
        <w:rPr>
          <w:rFonts w:ascii="Times New Roman" w:hAnsi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>Бутырском районе расположено 206 многоквартирных домов</w:t>
      </w:r>
      <w:r w:rsidRPr="00CA40E3">
        <w:rPr>
          <w:rFonts w:ascii="Times New Roman" w:hAnsi="Times New Roman"/>
          <w:color w:val="000000" w:themeColor="text1"/>
          <w:sz w:val="28"/>
          <w:szCs w:val="28"/>
        </w:rPr>
        <w:t xml:space="preserve">, из них: </w:t>
      </w:r>
    </w:p>
    <w:p w:rsidR="0095730D" w:rsidRPr="00CA40E3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0E3">
        <w:rPr>
          <w:rFonts w:ascii="Times New Roman" w:hAnsi="Times New Roman"/>
          <w:color w:val="000000" w:themeColor="text1"/>
          <w:sz w:val="28"/>
          <w:szCs w:val="28"/>
        </w:rPr>
        <w:t>187 - в управлении ГБУ «</w:t>
      </w:r>
      <w:proofErr w:type="spellStart"/>
      <w:r w:rsidRPr="00CA40E3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CA40E3">
        <w:rPr>
          <w:rFonts w:ascii="Times New Roman" w:hAnsi="Times New Roman"/>
          <w:color w:val="000000" w:themeColor="text1"/>
          <w:sz w:val="28"/>
          <w:szCs w:val="28"/>
        </w:rPr>
        <w:t xml:space="preserve"> Бутырского района»;</w:t>
      </w:r>
    </w:p>
    <w:p w:rsidR="0095730D" w:rsidRPr="00940AB1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0E3">
        <w:rPr>
          <w:rFonts w:ascii="Times New Roman" w:hAnsi="Times New Roman"/>
          <w:color w:val="000000" w:themeColor="text1"/>
          <w:sz w:val="28"/>
          <w:szCs w:val="28"/>
        </w:rPr>
        <w:t>19 - в управлении ТСЖ, ЖСК, ЧУК.</w:t>
      </w:r>
    </w:p>
    <w:p w:rsidR="0095730D" w:rsidRPr="00940AB1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 году в рамках текущего ремонта подъездов силами ГБУ «</w:t>
      </w:r>
      <w:proofErr w:type="spellStart"/>
      <w:r w:rsidRPr="00940AB1">
        <w:rPr>
          <w:rFonts w:ascii="Times New Roman" w:hAnsi="Times New Roman"/>
          <w:color w:val="000000" w:themeColor="text1"/>
          <w:sz w:val="28"/>
          <w:szCs w:val="28"/>
        </w:rPr>
        <w:t>Жилищник</w:t>
      </w:r>
      <w:proofErr w:type="spellEnd"/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 Бутырского района выполнены работы в </w:t>
      </w:r>
      <w:r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 подъездах.</w:t>
      </w:r>
    </w:p>
    <w:p w:rsidR="0095730D" w:rsidRPr="000424F5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24F5"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рамках программы, направленной на предотвращение предельно допустимых характеристик надежности и безопасности эксплуатации инженерных систем МКД, включенных в программу реновации, выполнены работы в 4 МКД:</w:t>
      </w:r>
    </w:p>
    <w:p w:rsidR="0095730D" w:rsidRPr="009D6187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Гончарова</w:t>
      </w:r>
      <w:r>
        <w:rPr>
          <w:rFonts w:ascii="Times New Roman" w:hAnsi="Times New Roman"/>
          <w:color w:val="000000" w:themeColor="text1"/>
          <w:sz w:val="28"/>
          <w:szCs w:val="28"/>
        </w:rPr>
        <w:t>, д.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1/6: ремонт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 xml:space="preserve"> внутридомовых инженерных сетей горяч</w:t>
      </w:r>
      <w:r>
        <w:rPr>
          <w:rFonts w:ascii="Times New Roman" w:hAnsi="Times New Roman"/>
          <w:color w:val="000000" w:themeColor="text1"/>
          <w:sz w:val="28"/>
          <w:szCs w:val="28"/>
        </w:rPr>
        <w:t>его водоснабжения (магистрали), р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емонт кровли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9D6187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пр. Добролюбова, д.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 xml:space="preserve"> 7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р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емонт внутридомовых инженерных коммуникаций с</w:t>
      </w:r>
      <w:r>
        <w:rPr>
          <w:rFonts w:ascii="Times New Roman" w:hAnsi="Times New Roman"/>
          <w:color w:val="000000" w:themeColor="text1"/>
          <w:sz w:val="28"/>
          <w:szCs w:val="28"/>
        </w:rPr>
        <w:t>истемы канализации (магистрали);</w:t>
      </w:r>
    </w:p>
    <w:p w:rsidR="0095730D" w:rsidRPr="009D6187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6187">
        <w:rPr>
          <w:rFonts w:ascii="Times New Roman" w:hAnsi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Руставели, д. 3, корп. 6</w:t>
      </w:r>
      <w:r>
        <w:rPr>
          <w:rFonts w:ascii="Times New Roman" w:hAnsi="Times New Roman"/>
          <w:color w:val="000000" w:themeColor="text1"/>
          <w:sz w:val="28"/>
          <w:szCs w:val="28"/>
        </w:rPr>
        <w:t>: ремонт кровли;</w:t>
      </w:r>
    </w:p>
    <w:p w:rsidR="0095730D" w:rsidRPr="009D6187" w:rsidRDefault="0095730D" w:rsidP="0095730D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6187">
        <w:rPr>
          <w:rFonts w:ascii="Times New Roman" w:hAnsi="Times New Roman"/>
          <w:color w:val="000000" w:themeColor="text1"/>
          <w:sz w:val="28"/>
          <w:szCs w:val="28"/>
        </w:rPr>
        <w:t>ул. Руставели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д. 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4, корп. 2</w:t>
      </w:r>
      <w:r>
        <w:rPr>
          <w:rFonts w:ascii="Times New Roman" w:hAnsi="Times New Roman"/>
          <w:color w:val="000000" w:themeColor="text1"/>
          <w:sz w:val="28"/>
          <w:szCs w:val="28"/>
        </w:rPr>
        <w:t>: р</w:t>
      </w:r>
      <w:r w:rsidRPr="009D6187">
        <w:rPr>
          <w:rFonts w:ascii="Times New Roman" w:hAnsi="Times New Roman"/>
          <w:color w:val="000000" w:themeColor="text1"/>
          <w:sz w:val="28"/>
          <w:szCs w:val="28"/>
        </w:rPr>
        <w:t>емонт кровли.</w:t>
      </w:r>
    </w:p>
    <w:p w:rsidR="0095730D" w:rsidRPr="00940AB1" w:rsidRDefault="0095730D" w:rsidP="0095730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940AB1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b/>
          <w:color w:val="000000" w:themeColor="text1"/>
          <w:sz w:val="28"/>
          <w:szCs w:val="28"/>
        </w:rPr>
        <w:t>ПРОГРАММА КАПИТАЛЬНОГО РЕМОНТА МКД</w:t>
      </w:r>
    </w:p>
    <w:p w:rsidR="0095730D" w:rsidRPr="00940AB1" w:rsidRDefault="0095730D" w:rsidP="0095730D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5730D" w:rsidRPr="00940AB1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12</w:t>
      </w:r>
      <w:r w:rsidRPr="00940AB1">
        <w:rPr>
          <w:rFonts w:ascii="Times New Roman" w:hAnsi="Times New Roman"/>
          <w:sz w:val="28"/>
          <w:szCs w:val="28"/>
        </w:rPr>
        <w:t xml:space="preserve"> МКД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 силами коммерческих организаций был проведен капитальный ремонт за счет средств Фонда капитального ремонта города Москвы в рамках реализации Региональной программы капитального ремонта на 202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 год по следующим адресам:</w:t>
      </w:r>
    </w:p>
    <w:p w:rsidR="0095730D" w:rsidRPr="00940AB1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Бутырская, д. </w:t>
      </w:r>
      <w:r>
        <w:rPr>
          <w:rFonts w:ascii="Times New Roman" w:hAnsi="Times New Roman"/>
          <w:color w:val="000000" w:themeColor="text1"/>
          <w:sz w:val="28"/>
          <w:szCs w:val="28"/>
        </w:rPr>
        <w:t>2/18: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канализация (магистрали/стояки), ЦО (магистрали/стояки), ГВ (стояки/магистрали),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ХВ (стояки/магистрали),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300DC">
        <w:rPr>
          <w:rFonts w:ascii="Times New Roman" w:hAnsi="Times New Roman"/>
          <w:color w:val="000000" w:themeColor="text1"/>
          <w:sz w:val="28"/>
          <w:szCs w:val="28"/>
        </w:rPr>
        <w:t>ремонт внутридомовых инженерных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систем холодного водоснабжения </w:t>
      </w:r>
      <w:r w:rsidRPr="005300DC">
        <w:rPr>
          <w:rFonts w:ascii="Times New Roman" w:hAnsi="Times New Roman"/>
          <w:color w:val="000000" w:themeColor="text1"/>
          <w:sz w:val="28"/>
          <w:szCs w:val="28"/>
        </w:rPr>
        <w:t>(стояки)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5300DC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Бутырская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>, д</w:t>
      </w:r>
      <w:r>
        <w:rPr>
          <w:rFonts w:ascii="Times New Roman" w:hAnsi="Times New Roman"/>
          <w:color w:val="000000" w:themeColor="text1"/>
          <w:sz w:val="28"/>
          <w:szCs w:val="28"/>
        </w:rPr>
        <w:t>. 4: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канализация (магистрали/стояки), ЦО (магистрали/стояки), ГВ (стояки/магистрали),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ХВ (стояки/магистрали);</w:t>
      </w:r>
    </w:p>
    <w:p w:rsidR="0095730D" w:rsidRPr="00940AB1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</w:rPr>
        <w:t>Добролюбова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r>
        <w:rPr>
          <w:rFonts w:ascii="Times New Roman" w:hAnsi="Times New Roman"/>
          <w:color w:val="000000" w:themeColor="text1"/>
          <w:sz w:val="28"/>
          <w:szCs w:val="28"/>
        </w:rPr>
        <w:t>9/11: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ЦО (стояки),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 xml:space="preserve"> ремонт крыши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>ремонт фасада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940AB1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</w:rPr>
        <w:t>Фонвизина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r>
        <w:rPr>
          <w:rFonts w:ascii="Times New Roman" w:hAnsi="Times New Roman"/>
          <w:color w:val="000000" w:themeColor="text1"/>
          <w:sz w:val="28"/>
          <w:szCs w:val="28"/>
        </w:rPr>
        <w:t>2/14: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электрика,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>ремонт крыши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ремонт подъездов;</w:t>
      </w:r>
    </w:p>
    <w:p w:rsidR="0095730D" w:rsidRPr="00666489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Фонвизина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>,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6Б: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канализация (магистрали/стояки), ЦО (магистрали/стояки), ГВ (стояки/магистрали),</w:t>
      </w:r>
      <w:r w:rsidRPr="00A024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ХВ (стояки/магистрали), р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>емонт крыши</w:t>
      </w:r>
      <w:r>
        <w:rPr>
          <w:rFonts w:ascii="Times New Roman" w:hAnsi="Times New Roman"/>
          <w:color w:val="000000" w:themeColor="text1"/>
          <w:sz w:val="28"/>
          <w:szCs w:val="28"/>
        </w:rPr>
        <w:t>, р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>емонт фасада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Pr="00666489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</w:rPr>
        <w:t>Фонвизина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>,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7: замена лифтового оборудования;</w:t>
      </w:r>
    </w:p>
    <w:p w:rsidR="0095730D" w:rsidRPr="00A024E2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40AB1">
        <w:rPr>
          <w:rFonts w:ascii="Times New Roman" w:hAnsi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</w:rPr>
        <w:t>Яблочкова</w:t>
      </w:r>
      <w:r w:rsidRPr="00940AB1">
        <w:rPr>
          <w:rFonts w:ascii="Times New Roman" w:hAnsi="Times New Roman"/>
          <w:color w:val="000000" w:themeColor="text1"/>
          <w:sz w:val="28"/>
          <w:szCs w:val="28"/>
        </w:rPr>
        <w:t>, д.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21: электрика;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66489">
        <w:rPr>
          <w:rFonts w:ascii="Times New Roman" w:hAnsi="Times New Roman"/>
          <w:color w:val="000000" w:themeColor="text1"/>
          <w:sz w:val="28"/>
          <w:szCs w:val="28"/>
        </w:rPr>
        <w:t>ул.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666489">
        <w:rPr>
          <w:rFonts w:ascii="Times New Roman" w:hAnsi="Times New Roman"/>
          <w:color w:val="000000" w:themeColor="text1"/>
          <w:sz w:val="28"/>
          <w:szCs w:val="28"/>
        </w:rPr>
        <w:t>Яблочкова</w:t>
      </w:r>
      <w:r>
        <w:rPr>
          <w:rFonts w:ascii="Times New Roman" w:hAnsi="Times New Roman"/>
          <w:color w:val="000000" w:themeColor="text1"/>
          <w:sz w:val="28"/>
          <w:szCs w:val="28"/>
        </w:rPr>
        <w:t>, д. 27, корп. 2:</w:t>
      </w:r>
      <w:r w:rsidRPr="00D74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>емонт внутридомовых инжене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рных 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>систем газоснабжения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Яблочкова, д. 29:</w:t>
      </w:r>
      <w:r w:rsidRPr="00D74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замена лифтового оборудования;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Яблочкова, д. 32: з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>амена лифтового оборудования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ремонт </w:t>
      </w:r>
      <w:r w:rsidRPr="00D74A17">
        <w:rPr>
          <w:rFonts w:ascii="Times New Roman" w:hAnsi="Times New Roman"/>
          <w:color w:val="000000" w:themeColor="text1"/>
          <w:sz w:val="28"/>
          <w:szCs w:val="28"/>
        </w:rPr>
        <w:t xml:space="preserve">внутридомовых </w:t>
      </w:r>
      <w:r>
        <w:rPr>
          <w:rFonts w:ascii="Times New Roman" w:hAnsi="Times New Roman"/>
          <w:color w:val="000000" w:themeColor="text1"/>
          <w:sz w:val="28"/>
          <w:szCs w:val="28"/>
        </w:rPr>
        <w:t>инженерных систем газоснабжения;</w:t>
      </w:r>
    </w:p>
    <w:p w:rsidR="0095730D" w:rsidRPr="00666489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120AB">
        <w:rPr>
          <w:rFonts w:ascii="Times New Roman" w:hAnsi="Times New Roman"/>
          <w:color w:val="000000" w:themeColor="text1"/>
          <w:sz w:val="28"/>
          <w:szCs w:val="28"/>
        </w:rPr>
        <w:t>ул. Яблочкова, д. 35А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D74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>ремонт внутридомовой системы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120AB">
        <w:rPr>
          <w:rFonts w:ascii="Times New Roman" w:hAnsi="Times New Roman"/>
          <w:color w:val="000000" w:themeColor="text1"/>
          <w:sz w:val="28"/>
          <w:szCs w:val="28"/>
        </w:rPr>
        <w:t>дымоудаления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>и противопожарной автоматики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ул. Яблочкова, д. 6А:</w:t>
      </w:r>
      <w:r w:rsidRPr="00D74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120AB">
        <w:rPr>
          <w:rFonts w:ascii="Times New Roman" w:hAnsi="Times New Roman"/>
          <w:color w:val="000000" w:themeColor="text1"/>
          <w:sz w:val="28"/>
          <w:szCs w:val="28"/>
        </w:rPr>
        <w:t xml:space="preserve">ремонт внутридомовой системы </w:t>
      </w:r>
      <w:proofErr w:type="spellStart"/>
      <w:r w:rsidRPr="00A120AB">
        <w:rPr>
          <w:rFonts w:ascii="Times New Roman" w:hAnsi="Times New Roman"/>
          <w:color w:val="000000" w:themeColor="text1"/>
          <w:sz w:val="28"/>
          <w:szCs w:val="28"/>
        </w:rPr>
        <w:t>дымоудаления</w:t>
      </w:r>
      <w:proofErr w:type="spellEnd"/>
      <w:r w:rsidRPr="00A120AB">
        <w:rPr>
          <w:rFonts w:ascii="Times New Roman" w:hAnsi="Times New Roman"/>
          <w:color w:val="000000" w:themeColor="text1"/>
          <w:sz w:val="28"/>
          <w:szCs w:val="28"/>
        </w:rPr>
        <w:t xml:space="preserve"> и противопожарной автоматики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5730D" w:rsidRPr="00082549" w:rsidRDefault="0095730D" w:rsidP="00957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701CB8" w:rsidRDefault="00701CB8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7D71" w:rsidRDefault="00817D71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7D71" w:rsidRDefault="00817D71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ACA">
        <w:rPr>
          <w:rFonts w:ascii="Times New Roman" w:hAnsi="Times New Roman"/>
          <w:b/>
          <w:sz w:val="28"/>
          <w:szCs w:val="28"/>
        </w:rPr>
        <w:t>ГРАДОСТРОИТЕЛЬНАЯ ДЕЯТЕЛЬНОСТЬ, СТРОИТЕЛЬСТВО, ПРЕДОТВРАЩЕНИЕ И ПРОТИВОДЕЙСТВИЕ САМОВОЛЬНОМУ СТРОИТЕЛЬСТВУ</w:t>
      </w:r>
    </w:p>
    <w:p w:rsidR="0095730D" w:rsidRPr="00331ACA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Продолжается реализация Программы реновации жилищного фонда в городе Москве, которая началась в 2017 году. В программу реновации по Бутырско</w:t>
      </w:r>
      <w:r>
        <w:rPr>
          <w:rFonts w:ascii="Times New Roman" w:hAnsi="Times New Roman"/>
          <w:sz w:val="28"/>
          <w:szCs w:val="28"/>
        </w:rPr>
        <w:t>му району включено 27 жилых домов</w:t>
      </w:r>
      <w:r w:rsidRPr="00331ACA">
        <w:rPr>
          <w:rFonts w:ascii="Times New Roman" w:hAnsi="Times New Roman"/>
          <w:sz w:val="28"/>
          <w:szCs w:val="28"/>
        </w:rPr>
        <w:t xml:space="preserve">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Введены в эксплуатацию многоквартирные дома по адресам:     </w:t>
      </w:r>
    </w:p>
    <w:p w:rsidR="0095730D" w:rsidRPr="00E77CD5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lastRenderedPageBreak/>
        <w:t xml:space="preserve">ул. </w:t>
      </w:r>
      <w:proofErr w:type="spellStart"/>
      <w:r w:rsidRPr="00331ACA">
        <w:rPr>
          <w:rFonts w:ascii="Times New Roman" w:hAnsi="Times New Roman"/>
          <w:sz w:val="28"/>
          <w:szCs w:val="28"/>
        </w:rPr>
        <w:t>Милашенкова</w:t>
      </w:r>
      <w:proofErr w:type="spellEnd"/>
      <w:r w:rsidRPr="00331ACA">
        <w:rPr>
          <w:rFonts w:ascii="Times New Roman" w:hAnsi="Times New Roman"/>
          <w:sz w:val="28"/>
          <w:szCs w:val="28"/>
        </w:rPr>
        <w:t>, д. 7, к</w:t>
      </w:r>
      <w:r>
        <w:rPr>
          <w:rFonts w:ascii="Times New Roman" w:hAnsi="Times New Roman"/>
          <w:sz w:val="28"/>
          <w:szCs w:val="28"/>
        </w:rPr>
        <w:t>орп</w:t>
      </w:r>
      <w:r w:rsidRPr="00331ACA">
        <w:rPr>
          <w:rFonts w:ascii="Times New Roman" w:hAnsi="Times New Roman"/>
          <w:sz w:val="28"/>
          <w:szCs w:val="28"/>
        </w:rPr>
        <w:t xml:space="preserve">. 2 (255 </w:t>
      </w:r>
      <w:r w:rsidRPr="00E77CD5">
        <w:rPr>
          <w:rFonts w:ascii="Times New Roman" w:hAnsi="Times New Roman"/>
          <w:sz w:val="28"/>
          <w:szCs w:val="28"/>
        </w:rPr>
        <w:t>квартир) (переселяются дома по адресам: ул. Яблочкова, д. 24, корп</w:t>
      </w:r>
      <w:r>
        <w:rPr>
          <w:rFonts w:ascii="Times New Roman" w:hAnsi="Times New Roman"/>
          <w:sz w:val="28"/>
          <w:szCs w:val="28"/>
        </w:rPr>
        <w:t>. 1,</w:t>
      </w:r>
      <w:r w:rsidRPr="00E77CD5">
        <w:rPr>
          <w:rFonts w:ascii="Times New Roman" w:hAnsi="Times New Roman"/>
          <w:sz w:val="28"/>
          <w:szCs w:val="28"/>
        </w:rPr>
        <w:t xml:space="preserve"> д. 26, корп.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7C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7CD5">
        <w:rPr>
          <w:rFonts w:ascii="Times New Roman" w:hAnsi="Times New Roman"/>
          <w:sz w:val="28"/>
          <w:szCs w:val="28"/>
        </w:rPr>
        <w:t>2);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7CD5">
        <w:rPr>
          <w:rFonts w:ascii="Times New Roman" w:hAnsi="Times New Roman"/>
          <w:sz w:val="28"/>
          <w:szCs w:val="28"/>
        </w:rPr>
        <w:t xml:space="preserve">ул. Яблочкова, д. 28 (182 квартиры) (переселены дома по </w:t>
      </w:r>
      <w:r>
        <w:rPr>
          <w:rFonts w:ascii="Times New Roman" w:hAnsi="Times New Roman"/>
          <w:sz w:val="28"/>
          <w:szCs w:val="28"/>
        </w:rPr>
        <w:t>адресам: ул. Добролюбова, д. 25,</w:t>
      </w:r>
      <w:r w:rsidRPr="00E77CD5">
        <w:rPr>
          <w:rFonts w:ascii="Times New Roman" w:hAnsi="Times New Roman"/>
          <w:sz w:val="28"/>
          <w:szCs w:val="28"/>
        </w:rPr>
        <w:t xml:space="preserve"> ул. Фонвизина, д. 8).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Осуществлена передача домов управляющей компании ГБУ "</w:t>
      </w:r>
      <w:proofErr w:type="spellStart"/>
      <w:r w:rsidRPr="00331ACA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331ACA">
        <w:rPr>
          <w:rFonts w:ascii="Times New Roman" w:hAnsi="Times New Roman"/>
          <w:sz w:val="28"/>
          <w:szCs w:val="28"/>
        </w:rPr>
        <w:t xml:space="preserve"> Бутырского района".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Отселены полностью: ул. Добролюбова, д. 25, ул. Фонвизин</w:t>
      </w:r>
      <w:r>
        <w:rPr>
          <w:rFonts w:ascii="Times New Roman" w:hAnsi="Times New Roman"/>
          <w:sz w:val="28"/>
          <w:szCs w:val="28"/>
        </w:rPr>
        <w:t xml:space="preserve">а, д. 8, </w:t>
      </w:r>
      <w:r w:rsidRPr="00331ACA">
        <w:rPr>
          <w:rFonts w:ascii="Times New Roman" w:hAnsi="Times New Roman"/>
          <w:sz w:val="28"/>
          <w:szCs w:val="28"/>
        </w:rPr>
        <w:t>ул. Яблочкова, д. 24</w:t>
      </w:r>
      <w:r>
        <w:rPr>
          <w:rFonts w:ascii="Times New Roman" w:hAnsi="Times New Roman"/>
          <w:sz w:val="28"/>
          <w:szCs w:val="28"/>
        </w:rPr>
        <w:t>,</w:t>
      </w:r>
      <w:r w:rsidRPr="00331AC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орп. 1.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Частично отселены: ул. Яблочкова, д. </w:t>
      </w:r>
      <w:r>
        <w:rPr>
          <w:rFonts w:ascii="Times New Roman" w:hAnsi="Times New Roman"/>
          <w:sz w:val="28"/>
          <w:szCs w:val="28"/>
        </w:rPr>
        <w:t xml:space="preserve">26,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 w:rsidRPr="00331ACA">
        <w:rPr>
          <w:rFonts w:ascii="Times New Roman" w:hAnsi="Times New Roman"/>
          <w:sz w:val="28"/>
          <w:szCs w:val="28"/>
        </w:rPr>
        <w:t xml:space="preserve">. 1, ул. </w:t>
      </w:r>
      <w:r>
        <w:rPr>
          <w:rFonts w:ascii="Times New Roman" w:hAnsi="Times New Roman"/>
          <w:sz w:val="28"/>
          <w:szCs w:val="28"/>
        </w:rPr>
        <w:t xml:space="preserve">Яблочкова, д. 26,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proofErr w:type="spellEnd"/>
      <w:r w:rsidRPr="00331ACA">
        <w:rPr>
          <w:rFonts w:ascii="Times New Roman" w:hAnsi="Times New Roman"/>
          <w:sz w:val="28"/>
          <w:szCs w:val="28"/>
        </w:rPr>
        <w:t>. 2.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5730D" w:rsidRPr="00331AC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В 2025 году в районе продолжаются работы по инвестиционному строительству объектов: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1. Многофункциональный жилой комплекс по адресу: ул. Руставели, вл. 14 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В рамках данного объекта предусмотрено строительство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- 11 корпусов;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ДОУ на 300 мест</w:t>
      </w:r>
      <w:r w:rsidRPr="00A23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 w:rsidRPr="00331ACA">
        <w:rPr>
          <w:rFonts w:ascii="Times New Roman" w:hAnsi="Times New Roman"/>
          <w:sz w:val="28"/>
          <w:szCs w:val="28"/>
        </w:rPr>
        <w:t>троительство начато в 1 квартале 2024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Планируемый срок ввода в эксплуатацию</w:t>
      </w:r>
      <w:r>
        <w:rPr>
          <w:rFonts w:ascii="Times New Roman" w:hAnsi="Times New Roman"/>
          <w:sz w:val="28"/>
          <w:szCs w:val="28"/>
        </w:rPr>
        <w:t xml:space="preserve"> - 4 квартал 2026 года);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СОШ на 975 мест (передача в Департамент образования), ДОУ на 125 мест (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>частный). Сро</w:t>
      </w:r>
      <w:r>
        <w:rPr>
          <w:rFonts w:ascii="Times New Roman" w:eastAsia="Calibri" w:hAnsi="Times New Roman"/>
          <w:sz w:val="28"/>
          <w:szCs w:val="28"/>
          <w:lang w:eastAsia="en-US"/>
        </w:rPr>
        <w:t>ки начала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 строительства не определены.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3 корпуса введены в эксплуатацию ранее. 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Корпуса: 2.1, 2.2, 2.4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>Строительство завершено.</w:t>
      </w:r>
      <w:r w:rsidRPr="00D60521">
        <w:rPr>
          <w:rFonts w:ascii="Times New Roman" w:hAnsi="Times New Roman"/>
          <w:sz w:val="28"/>
          <w:szCs w:val="28"/>
        </w:rPr>
        <w:t xml:space="preserve"> Разрешение на ввод в эксплуатацию от 17.01.2025 года № 77-02-012423-2025. 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Присвоен адрес: ул. Добролюбова, д. 8, корп. 2.                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521">
        <w:rPr>
          <w:rFonts w:ascii="Times New Roman" w:hAnsi="Times New Roman"/>
          <w:sz w:val="28"/>
          <w:szCs w:val="28"/>
        </w:rPr>
        <w:t>Корпус 2.3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60521">
        <w:rPr>
          <w:rFonts w:ascii="Times New Roman" w:hAnsi="Times New Roman"/>
          <w:sz w:val="28"/>
          <w:szCs w:val="28"/>
        </w:rPr>
        <w:t xml:space="preserve">Строительство завершено. 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Разрешение на ввод в эксплуатацию от 17.01.2025 № 77-02-012424-2025. Присвоен адрес: ул. Добролюбова, д. 8, корп. 3.                </w:t>
      </w:r>
    </w:p>
    <w:p w:rsidR="0095730D" w:rsidRPr="00ED40C1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0521">
        <w:rPr>
          <w:rFonts w:ascii="Times New Roman" w:eastAsia="Calibri" w:hAnsi="Times New Roman"/>
          <w:sz w:val="28"/>
          <w:szCs w:val="28"/>
          <w:lang w:eastAsia="en-US"/>
        </w:rPr>
        <w:t xml:space="preserve">Корпуса - 2.5, 2.6, 2.7, 2.8 - </w:t>
      </w:r>
      <w:r w:rsidRPr="00D60521">
        <w:rPr>
          <w:rFonts w:ascii="Times New Roman" w:hAnsi="Times New Roman"/>
          <w:sz w:val="28"/>
          <w:szCs w:val="28"/>
        </w:rPr>
        <w:t>Введены в эксплуатацию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0521">
        <w:rPr>
          <w:rFonts w:ascii="Times New Roman" w:hAnsi="Times New Roman"/>
          <w:sz w:val="28"/>
          <w:szCs w:val="28"/>
        </w:rPr>
        <w:t>28.12.2025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60521">
        <w:rPr>
          <w:rFonts w:ascii="Times New Roman" w:hAnsi="Times New Roman"/>
          <w:sz w:val="28"/>
          <w:szCs w:val="28"/>
        </w:rPr>
        <w:t>. Присвоен адрес: ул. Добролюбова, д. 8, корп. 1.</w:t>
      </w:r>
    </w:p>
    <w:p w:rsidR="0095730D" w:rsidRPr="00331ACA" w:rsidRDefault="0095730D" w:rsidP="0095730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730D" w:rsidRDefault="0095730D" w:rsidP="009573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2. М</w:t>
      </w:r>
      <w:r w:rsidRPr="00331ACA">
        <w:rPr>
          <w:rFonts w:ascii="Times New Roman" w:hAnsi="Times New Roman"/>
          <w:b/>
          <w:sz w:val="28"/>
          <w:szCs w:val="28"/>
        </w:rPr>
        <w:t xml:space="preserve">ногофункциональный жилой комплекс по адресу: </w:t>
      </w:r>
      <w:r w:rsidRPr="00331ACA">
        <w:rPr>
          <w:rFonts w:ascii="Times New Roman" w:eastAsiaTheme="minorHAnsi" w:hAnsi="Times New Roman"/>
          <w:b/>
          <w:sz w:val="28"/>
          <w:szCs w:val="28"/>
          <w:lang w:eastAsia="en-US"/>
        </w:rPr>
        <w:t>Огородный проезд, земельный участок 4/2</w:t>
      </w:r>
    </w:p>
    <w:p w:rsidR="0095730D" w:rsidRPr="004D4D90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4265">
        <w:rPr>
          <w:rFonts w:ascii="Times New Roman" w:eastAsiaTheme="minorHAnsi" w:hAnsi="Times New Roman"/>
          <w:b/>
          <w:sz w:val="28"/>
          <w:szCs w:val="28"/>
          <w:lang w:eastAsia="en-US"/>
        </w:rPr>
        <w:t>1 ЭТАП: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ж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илой дом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Строительство начато в 1 квартале 2024 года.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Планируемый срок ввода в эксплуатацию -  3 квартал 2026 года.</w:t>
      </w:r>
    </w:p>
    <w:p w:rsidR="0095730D" w:rsidRPr="00331ACA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B4265">
        <w:rPr>
          <w:rFonts w:ascii="Times New Roman" w:eastAsiaTheme="minorHAnsi" w:hAnsi="Times New Roman"/>
          <w:b/>
          <w:sz w:val="28"/>
          <w:szCs w:val="28"/>
          <w:lang w:eastAsia="en-US"/>
        </w:rPr>
        <w:t>2 ЭТАП: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ж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илой дом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Строительство начато в 4 квартале 2023 года.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Планируемый срок ввода в эксплуатацию -  2 квартал 2027 года.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B4265">
        <w:rPr>
          <w:rFonts w:ascii="Times New Roman" w:eastAsiaTheme="minorHAnsi" w:hAnsi="Times New Roman"/>
          <w:b/>
          <w:sz w:val="28"/>
          <w:szCs w:val="28"/>
          <w:lang w:eastAsia="en-US"/>
        </w:rPr>
        <w:t>3 ЭТАП:</w:t>
      </w:r>
      <w:r w:rsidRPr="00CA40E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СОШ на 325 мест,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ДОО на 125 мест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Строительство начато в 4 квартале 2024 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ода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Планируемый ср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ок ввода в эксплуатацию -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 xml:space="preserve"> 3 квартал 2026 года.</w:t>
      </w:r>
    </w:p>
    <w:p w:rsidR="0095730D" w:rsidRDefault="0095730D" w:rsidP="0095730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После завершения строительства объекты передаются в Департамент образования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730D" w:rsidRDefault="0095730D" w:rsidP="0095730D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331ACA">
        <w:rPr>
          <w:rFonts w:eastAsiaTheme="minorHAnsi"/>
          <w:b/>
          <w:sz w:val="28"/>
          <w:szCs w:val="28"/>
          <w:lang w:eastAsia="en-US"/>
        </w:rPr>
        <w:t>3. Ж</w:t>
      </w:r>
      <w:r w:rsidRPr="00331ACA">
        <w:rPr>
          <w:b/>
          <w:sz w:val="28"/>
          <w:szCs w:val="28"/>
        </w:rPr>
        <w:t>илой комплекс п</w:t>
      </w:r>
      <w:r>
        <w:rPr>
          <w:b/>
          <w:sz w:val="28"/>
          <w:szCs w:val="28"/>
        </w:rPr>
        <w:t>о адресу: Огородный пр., вл. 20</w:t>
      </w:r>
    </w:p>
    <w:p w:rsidR="0095730D" w:rsidRPr="00E77CD5" w:rsidRDefault="0095730D" w:rsidP="009573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1ACA">
        <w:rPr>
          <w:sz w:val="28"/>
          <w:szCs w:val="28"/>
        </w:rPr>
        <w:t xml:space="preserve">В рамках данного объекта предусмотрено строительство комплекса жилых домов переменной этажности со встроенно-пристроенными помещениями общественного назначения и подземной автостоянкой, СОШ на 320 мест, ДОО на 140 </w:t>
      </w:r>
      <w:r w:rsidRPr="00E77CD5">
        <w:rPr>
          <w:sz w:val="28"/>
          <w:szCs w:val="28"/>
        </w:rPr>
        <w:t xml:space="preserve">мест (передача в Департамент образования). </w:t>
      </w:r>
    </w:p>
    <w:p w:rsidR="0095730D" w:rsidRPr="00CD64E6" w:rsidRDefault="0095730D" w:rsidP="0095730D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77CD5">
        <w:rPr>
          <w:rFonts w:eastAsiaTheme="minorHAnsi"/>
          <w:sz w:val="28"/>
          <w:szCs w:val="28"/>
          <w:lang w:eastAsia="en-US"/>
        </w:rPr>
        <w:t>Строительство жилых домов начато в марте 2024 года. Планируемый срок ввода в эксплуатацию - 3 квартал 2027 года.</w:t>
      </w:r>
    </w:p>
    <w:p w:rsidR="0095730D" w:rsidRPr="00331ACA" w:rsidRDefault="0095730D" w:rsidP="0095730D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4. Жилой дом с подземной автостоянкой по адресу: ул. </w:t>
      </w:r>
      <w:proofErr w:type="spellStart"/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Милашенкова</w:t>
      </w:r>
      <w:proofErr w:type="spellEnd"/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, вл. 6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Введен в эксплуатацию. </w:t>
      </w:r>
      <w:r w:rsidRPr="0093432F">
        <w:rPr>
          <w:rFonts w:ascii="Times New Roman" w:eastAsia="Calibri" w:hAnsi="Times New Roman"/>
          <w:sz w:val="28"/>
          <w:szCs w:val="28"/>
          <w:lang w:eastAsia="en-US"/>
        </w:rPr>
        <w:t xml:space="preserve">Получено разрешение на ввод в эксплуатацию </w:t>
      </w:r>
      <w:r>
        <w:rPr>
          <w:rFonts w:ascii="Times New Roman" w:eastAsia="Calibri" w:hAnsi="Times New Roman"/>
          <w:sz w:val="28"/>
          <w:szCs w:val="28"/>
          <w:lang w:eastAsia="en-US"/>
        </w:rPr>
        <w:t>от 25.12.2025 года</w:t>
      </w:r>
      <w:r w:rsidRPr="0093432F">
        <w:rPr>
          <w:rFonts w:ascii="Times New Roman" w:eastAsia="Calibri" w:hAnsi="Times New Roman"/>
          <w:sz w:val="28"/>
          <w:szCs w:val="28"/>
          <w:lang w:eastAsia="en-US"/>
        </w:rPr>
        <w:t xml:space="preserve"> № 77-02-012904-2025</w:t>
      </w:r>
      <w:r>
        <w:rPr>
          <w:rFonts w:ascii="Times New Roman" w:eastAsia="Calibri" w:hAnsi="Times New Roman"/>
          <w:sz w:val="28"/>
          <w:szCs w:val="28"/>
          <w:lang w:eastAsia="en-US"/>
        </w:rPr>
        <w:t>. Присвоен адрес:</w:t>
      </w:r>
      <w:r w:rsidRPr="00365E5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65E5D">
        <w:rPr>
          <w:rFonts w:ascii="Times New Roman" w:eastAsia="Calibri" w:hAnsi="Times New Roman"/>
          <w:sz w:val="28"/>
          <w:szCs w:val="28"/>
          <w:lang w:eastAsia="en-US"/>
        </w:rPr>
        <w:t xml:space="preserve">ул. </w:t>
      </w:r>
      <w:proofErr w:type="spellStart"/>
      <w:r w:rsidRPr="00365E5D">
        <w:rPr>
          <w:rFonts w:ascii="Times New Roman" w:eastAsia="Calibri" w:hAnsi="Times New Roman"/>
          <w:sz w:val="28"/>
          <w:szCs w:val="28"/>
          <w:lang w:eastAsia="en-US"/>
        </w:rPr>
        <w:t>Милашенкова</w:t>
      </w:r>
      <w:proofErr w:type="spellEnd"/>
      <w:r w:rsidRPr="00365E5D">
        <w:rPr>
          <w:rFonts w:ascii="Times New Roman" w:eastAsia="Calibri" w:hAnsi="Times New Roman"/>
          <w:sz w:val="28"/>
          <w:szCs w:val="28"/>
          <w:lang w:eastAsia="en-US"/>
        </w:rPr>
        <w:t>, вл. 6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5. Многофункциональный офисный центр по адресу: Огородный проезд, вл. 16/1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В рамках данного объекта предусмотрено строительство 6 корпусов.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Theme="minorHAnsi" w:hAnsi="Times New Roman"/>
          <w:sz w:val="28"/>
          <w:szCs w:val="28"/>
          <w:lang w:eastAsia="en-US"/>
        </w:rPr>
        <w:t>5 корпусов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60521">
        <w:rPr>
          <w:rFonts w:ascii="Times New Roman" w:eastAsiaTheme="minorHAnsi" w:hAnsi="Times New Roman"/>
          <w:sz w:val="28"/>
          <w:szCs w:val="28"/>
          <w:lang w:eastAsia="en-US"/>
        </w:rPr>
        <w:t xml:space="preserve">введены в эксплуатацию ранее. </w:t>
      </w:r>
    </w:p>
    <w:p w:rsidR="0095730D" w:rsidRPr="00D60521" w:rsidRDefault="0095730D" w:rsidP="009573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60521">
        <w:rPr>
          <w:rFonts w:ascii="Times New Roman" w:hAnsi="Times New Roman"/>
          <w:sz w:val="28"/>
          <w:szCs w:val="28"/>
        </w:rPr>
        <w:t>Введён в эксплуатацию корпус №1 от 22.09.2025 № 77-02-012735-2025.</w:t>
      </w:r>
      <w:r w:rsidRPr="00D6052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60521">
        <w:rPr>
          <w:rFonts w:ascii="Times New Roman" w:eastAsia="Calibri" w:hAnsi="Times New Roman"/>
          <w:sz w:val="28"/>
          <w:szCs w:val="28"/>
          <w:lang w:eastAsia="en-US"/>
        </w:rPr>
        <w:t>Присвоен адрес: Огородный проезд, вл. 16/1с1.</w:t>
      </w:r>
    </w:p>
    <w:p w:rsidR="0095730D" w:rsidRPr="00D60521" w:rsidRDefault="0095730D" w:rsidP="009573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D60521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60521">
        <w:rPr>
          <w:rFonts w:ascii="Times New Roman" w:eastAsia="Calibri" w:hAnsi="Times New Roman"/>
          <w:b/>
          <w:sz w:val="28"/>
          <w:szCs w:val="28"/>
          <w:lang w:eastAsia="en-US"/>
        </w:rPr>
        <w:t>6. Православный храмовый комплекс по адресу: Огородный проезд, вл. 25/20, стр. 1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60521">
        <w:rPr>
          <w:rFonts w:ascii="Times New Roman" w:eastAsia="Calibri" w:hAnsi="Times New Roman"/>
          <w:sz w:val="28"/>
          <w:szCs w:val="28"/>
          <w:lang w:eastAsia="en-US"/>
        </w:rPr>
        <w:t>Строительство начато в 4 квартале 2024 года. Выполнены работы по устройству фундамента и гидроизоляции. Планируемый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срок ввода в эксплуатацию - 4 квартал 2026 года.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7. Православный храмовый комплекс по адресу: ул.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Бутырская, </w:t>
      </w: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д. 56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ул. Большая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eastAsia="en-US"/>
        </w:rPr>
        <w:t>Новодмитровская</w:t>
      </w:r>
      <w:proofErr w:type="spellEnd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</w:t>
      </w: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д. 23, стр. 9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В 2025 году продолжаются работы по реставрации здания храма.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Работы начались в 2023 году.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Выполнены работы по укладке кирпичных сводов, ремонт и покраска фасада.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8.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А</w:t>
      </w: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дминистративное здание для нужд военного комиссариата по адр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есу: ул. Яблочкова, д. 5, стр. 6</w:t>
      </w: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</w:rPr>
        <w:t>Строительство завершено</w:t>
      </w:r>
      <w:r w:rsidRPr="00331A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Разрешение на ввод в эксплуатацию </w:t>
      </w:r>
      <w:r>
        <w:rPr>
          <w:rFonts w:ascii="Times New Roman" w:eastAsia="Calibri" w:hAnsi="Times New Roman"/>
          <w:sz w:val="28"/>
          <w:szCs w:val="28"/>
          <w:lang w:eastAsia="en-US"/>
        </w:rPr>
        <w:t>от 30.07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.2</w:t>
      </w: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77-02-01</w:t>
      </w:r>
      <w:r>
        <w:rPr>
          <w:rFonts w:ascii="Times New Roman" w:eastAsia="Calibri" w:hAnsi="Times New Roman"/>
          <w:sz w:val="28"/>
          <w:szCs w:val="28"/>
          <w:lang w:eastAsia="en-US"/>
        </w:rPr>
        <w:t>2640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-2025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В 2025 году проводилась работа по выявлению объектов</w:t>
      </w: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самовольного строительства на территории района</w:t>
      </w:r>
    </w:p>
    <w:p w:rsidR="0095730D" w:rsidRPr="00331ACA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На заседаниях Окружной комиссии по пресечению самовольного строительства были рассмотрены материалы о законности размещения некапитальных объектов по 6 адресам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По результатам принятых решений демонтированы объекты незаконного строительства по адресам (всего гаражей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93, шлагбаумов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3, навесы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6, </w:t>
      </w:r>
      <w:r>
        <w:rPr>
          <w:rFonts w:ascii="Times New Roman" w:eastAsia="Calibri" w:hAnsi="Times New Roman"/>
          <w:sz w:val="28"/>
          <w:szCs w:val="28"/>
          <w:lang w:eastAsia="en-US"/>
        </w:rPr>
        <w:t>сооружение - 1):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ул. Яблочкова,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27, к</w:t>
      </w:r>
      <w:r>
        <w:rPr>
          <w:rFonts w:ascii="Times New Roman" w:eastAsia="Calibri" w:hAnsi="Times New Roman"/>
          <w:sz w:val="28"/>
          <w:szCs w:val="28"/>
          <w:lang w:eastAsia="en-US"/>
        </w:rPr>
        <w:t>орп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2 (1 гараж);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ул. Яблочкова, вл. 23 (25 гаражей);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ул. </w:t>
      </w:r>
      <w:proofErr w:type="spellStart"/>
      <w:r w:rsidRPr="00331ACA">
        <w:rPr>
          <w:rFonts w:ascii="Times New Roman" w:eastAsia="Calibri" w:hAnsi="Times New Roman"/>
          <w:sz w:val="28"/>
          <w:szCs w:val="28"/>
          <w:lang w:eastAsia="en-US"/>
        </w:rPr>
        <w:t>Милашенкова</w:t>
      </w:r>
      <w:proofErr w:type="spellEnd"/>
      <w:r w:rsidRPr="00331ACA">
        <w:rPr>
          <w:rFonts w:ascii="Times New Roman" w:eastAsia="Calibri" w:hAnsi="Times New Roman"/>
          <w:sz w:val="28"/>
          <w:szCs w:val="28"/>
          <w:lang w:eastAsia="en-US"/>
        </w:rPr>
        <w:t>, вл. 6А (металлические гаражи 65 шт., металли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ческие навесы 6 шт., сооружения -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1 шт.);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ул. Яблочкова, вл. 19 (2 гаража);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ул. Руставели,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14, с.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11 (1 шлагб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ум);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ул. Добролюбова, вл.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2, стр.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2,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3 (16 контейнеров, 2 шлагбаума).</w:t>
      </w:r>
    </w:p>
    <w:p w:rsidR="0095730D" w:rsidRDefault="0095730D" w:rsidP="0095730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ТРАНСПОРТ И ДОРОЖНО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- </w:t>
      </w:r>
      <w:r w:rsidRPr="00331ACA">
        <w:rPr>
          <w:rFonts w:ascii="Times New Roman" w:eastAsia="Calibri" w:hAnsi="Times New Roman"/>
          <w:b/>
          <w:sz w:val="28"/>
          <w:szCs w:val="28"/>
          <w:lang w:eastAsia="en-US"/>
        </w:rPr>
        <w:t>ТРАНСПОРТНАЯ ИНФРАСТРУКТУРА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7017B8" w:rsidRDefault="0095730D" w:rsidP="0095730D">
      <w:pPr>
        <w:pStyle w:val="a3"/>
        <w:numPr>
          <w:ilvl w:val="0"/>
          <w:numId w:val="46"/>
        </w:numPr>
        <w:ind w:left="0" w:firstLine="709"/>
        <w:rPr>
          <w:szCs w:val="28"/>
          <w:lang w:eastAsia="en-US"/>
        </w:rPr>
      </w:pPr>
      <w:r w:rsidRPr="004517A2">
        <w:rPr>
          <w:szCs w:val="28"/>
          <w:lang w:eastAsia="en-US"/>
        </w:rPr>
        <w:lastRenderedPageBreak/>
        <w:t>В рамках строительства объекта: «Строительство железнодорожного путепровода, соединяющего ул. Добролюбова с ул. Складочная»: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517A2">
        <w:rPr>
          <w:rFonts w:ascii="Times New Roman" w:eastAsia="Calibri" w:hAnsi="Times New Roman"/>
          <w:b/>
          <w:sz w:val="28"/>
          <w:szCs w:val="28"/>
          <w:lang w:eastAsia="en-US"/>
        </w:rPr>
        <w:t>Этап 1</w:t>
      </w:r>
      <w:r w:rsidRPr="004517A2">
        <w:rPr>
          <w:rFonts w:ascii="Times New Roman" w:eastAsia="Calibri" w:hAnsi="Times New Roman"/>
          <w:sz w:val="28"/>
          <w:szCs w:val="28"/>
          <w:lang w:eastAsia="en-US"/>
        </w:rPr>
        <w:t>: 08.09.2025</w:t>
      </w:r>
      <w:r w:rsidRPr="004517A2">
        <w:rPr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введен в эксплуатацию участок улично-дорожн</w:t>
      </w:r>
      <w:r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сет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от ул. Складоч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ная до ул.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Новодмитровская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7FA7">
        <w:rPr>
          <w:rFonts w:ascii="Times New Roman" w:eastAsia="Calibri" w:hAnsi="Times New Roman"/>
          <w:b/>
          <w:sz w:val="28"/>
          <w:szCs w:val="28"/>
          <w:lang w:eastAsia="en-US"/>
        </w:rPr>
        <w:t>Этап 2: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Ведутся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работы по строительству </w:t>
      </w:r>
      <w:r>
        <w:rPr>
          <w:rFonts w:ascii="Times New Roman" w:eastAsia="Calibri" w:hAnsi="Times New Roman"/>
          <w:sz w:val="28"/>
          <w:szCs w:val="28"/>
          <w:lang w:eastAsia="en-US"/>
        </w:rPr>
        <w:t>путепровода от ул. Складочная до ул. Добролюбова (под Рижским направлением Московской железной дороги), а также благоустройство части сквера улицы Добролюбова.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Планируемый срок завершения работ - 3 квартал 2026 года.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7017B8" w:rsidRDefault="0095730D" w:rsidP="0095730D">
      <w:pPr>
        <w:pStyle w:val="a3"/>
        <w:numPr>
          <w:ilvl w:val="0"/>
          <w:numId w:val="46"/>
        </w:numPr>
        <w:ind w:left="0" w:firstLine="709"/>
        <w:rPr>
          <w:szCs w:val="28"/>
          <w:lang w:eastAsia="en-US"/>
        </w:rPr>
      </w:pPr>
      <w:r w:rsidRPr="004517A2">
        <w:rPr>
          <w:szCs w:val="28"/>
          <w:lang w:eastAsia="en-US"/>
        </w:rPr>
        <w:t xml:space="preserve">Продолжаются работы по строительству технологической </w:t>
      </w:r>
      <w:r w:rsidRPr="007017B8">
        <w:rPr>
          <w:szCs w:val="28"/>
          <w:lang w:eastAsia="en-US"/>
        </w:rPr>
        <w:t>части ТПУ «</w:t>
      </w:r>
      <w:proofErr w:type="spellStart"/>
      <w:r w:rsidRPr="007017B8">
        <w:rPr>
          <w:szCs w:val="28"/>
          <w:lang w:eastAsia="en-US"/>
        </w:rPr>
        <w:t>Тимирязевская</w:t>
      </w:r>
      <w:proofErr w:type="spellEnd"/>
      <w:r w:rsidRPr="007017B8">
        <w:rPr>
          <w:szCs w:val="28"/>
          <w:lang w:eastAsia="en-US"/>
        </w:rPr>
        <w:t xml:space="preserve">», в том числе пешеходного перехода под </w:t>
      </w:r>
      <w:proofErr w:type="spellStart"/>
      <w:r w:rsidRPr="007017B8">
        <w:rPr>
          <w:szCs w:val="28"/>
          <w:lang w:eastAsia="en-US"/>
        </w:rPr>
        <w:t>Савеловской</w:t>
      </w:r>
      <w:proofErr w:type="spellEnd"/>
      <w:r w:rsidRPr="007017B8">
        <w:rPr>
          <w:szCs w:val="28"/>
          <w:lang w:eastAsia="en-US"/>
        </w:rPr>
        <w:t xml:space="preserve"> железной дорогой и Дмитровским шоссе.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Планируемый срок </w:t>
      </w:r>
      <w:r>
        <w:rPr>
          <w:rFonts w:ascii="Times New Roman" w:eastAsia="Calibri" w:hAnsi="Times New Roman"/>
          <w:sz w:val="28"/>
          <w:szCs w:val="28"/>
          <w:lang w:eastAsia="en-US"/>
        </w:rPr>
        <w:t>окончания -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3 квартал 2026 года.</w:t>
      </w:r>
    </w:p>
    <w:p w:rsidR="0095730D" w:rsidRPr="00331ACA" w:rsidRDefault="0095730D" w:rsidP="0095730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4517A2" w:rsidRDefault="0095730D" w:rsidP="0095730D">
      <w:pPr>
        <w:pStyle w:val="a3"/>
        <w:numPr>
          <w:ilvl w:val="0"/>
          <w:numId w:val="46"/>
        </w:numPr>
        <w:ind w:left="0" w:firstLine="709"/>
        <w:rPr>
          <w:szCs w:val="28"/>
          <w:lang w:eastAsia="en-US"/>
        </w:rPr>
      </w:pPr>
      <w:r w:rsidRPr="004517A2">
        <w:rPr>
          <w:szCs w:val="28"/>
          <w:lang w:eastAsia="en-US"/>
        </w:rPr>
        <w:t xml:space="preserve">В 2025 году продолжились работы по </w:t>
      </w:r>
      <w:r w:rsidRPr="004517A2">
        <w:rPr>
          <w:b/>
          <w:szCs w:val="28"/>
          <w:lang w:eastAsia="en-US"/>
        </w:rPr>
        <w:t xml:space="preserve">строительству внеуличных пешеходных переходов через </w:t>
      </w:r>
      <w:proofErr w:type="spellStart"/>
      <w:r w:rsidRPr="004517A2">
        <w:rPr>
          <w:b/>
          <w:szCs w:val="28"/>
          <w:lang w:eastAsia="en-US"/>
        </w:rPr>
        <w:t>Савеловскую</w:t>
      </w:r>
      <w:proofErr w:type="spellEnd"/>
      <w:r w:rsidRPr="004517A2">
        <w:rPr>
          <w:b/>
          <w:szCs w:val="28"/>
          <w:lang w:eastAsia="en-US"/>
        </w:rPr>
        <w:t xml:space="preserve"> ЖД</w:t>
      </w:r>
      <w:r>
        <w:rPr>
          <w:b/>
          <w:szCs w:val="28"/>
          <w:lang w:eastAsia="en-US"/>
        </w:rPr>
        <w:t>:</w:t>
      </w:r>
    </w:p>
    <w:p w:rsidR="0095730D" w:rsidRDefault="0095730D" w:rsidP="0095730D">
      <w:pPr>
        <w:pStyle w:val="a3"/>
        <w:ind w:left="709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- </w:t>
      </w:r>
      <w:r w:rsidRPr="004517A2">
        <w:rPr>
          <w:b/>
          <w:szCs w:val="28"/>
          <w:lang w:eastAsia="en-US"/>
        </w:rPr>
        <w:t>ул. Яблочкова, вл. 3</w:t>
      </w:r>
      <w:r>
        <w:rPr>
          <w:b/>
          <w:szCs w:val="28"/>
          <w:lang w:eastAsia="en-US"/>
        </w:rPr>
        <w:t xml:space="preserve"> </w:t>
      </w:r>
      <w:r w:rsidRPr="004517A2">
        <w:rPr>
          <w:szCs w:val="28"/>
          <w:lang w:eastAsia="en-US"/>
        </w:rPr>
        <w:t>–</w:t>
      </w:r>
      <w:r>
        <w:rPr>
          <w:szCs w:val="28"/>
          <w:lang w:eastAsia="en-US"/>
        </w:rPr>
        <w:t xml:space="preserve"> </w:t>
      </w:r>
      <w:r w:rsidRPr="004517A2">
        <w:rPr>
          <w:szCs w:val="28"/>
          <w:lang w:eastAsia="en-US"/>
        </w:rPr>
        <w:t xml:space="preserve">срок завершения </w:t>
      </w:r>
      <w:r w:rsidRPr="004517A2">
        <w:rPr>
          <w:szCs w:val="28"/>
          <w:lang w:val="en-US" w:eastAsia="en-US"/>
        </w:rPr>
        <w:t>I</w:t>
      </w:r>
      <w:r w:rsidRPr="004517A2">
        <w:rPr>
          <w:szCs w:val="28"/>
          <w:lang w:eastAsia="en-US"/>
        </w:rPr>
        <w:t xml:space="preserve"> квартал 2026 года;</w:t>
      </w:r>
    </w:p>
    <w:p w:rsidR="0095730D" w:rsidRDefault="0095730D" w:rsidP="0095730D">
      <w:pPr>
        <w:pStyle w:val="a3"/>
        <w:ind w:left="709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- ул. Яблочкова, вл. 49 </w:t>
      </w:r>
      <w:r w:rsidRPr="004517A2">
        <w:rPr>
          <w:szCs w:val="28"/>
          <w:lang w:eastAsia="en-US"/>
        </w:rPr>
        <w:t>–</w:t>
      </w:r>
      <w:r>
        <w:rPr>
          <w:szCs w:val="28"/>
          <w:lang w:eastAsia="en-US"/>
        </w:rPr>
        <w:t xml:space="preserve"> </w:t>
      </w:r>
      <w:r w:rsidRPr="004517A2">
        <w:rPr>
          <w:szCs w:val="28"/>
          <w:lang w:eastAsia="en-US"/>
        </w:rPr>
        <w:t xml:space="preserve">срок завершения </w:t>
      </w:r>
      <w:r w:rsidRPr="004517A2">
        <w:rPr>
          <w:szCs w:val="28"/>
          <w:lang w:val="en-US" w:eastAsia="en-US"/>
        </w:rPr>
        <w:t>IV</w:t>
      </w:r>
      <w:r>
        <w:rPr>
          <w:szCs w:val="28"/>
          <w:lang w:eastAsia="en-US"/>
        </w:rPr>
        <w:t xml:space="preserve"> квартал 2026 года.</w:t>
      </w:r>
    </w:p>
    <w:p w:rsidR="0095730D" w:rsidRPr="004517A2" w:rsidRDefault="0095730D" w:rsidP="0095730D">
      <w:pPr>
        <w:pStyle w:val="a3"/>
        <w:ind w:left="1069"/>
        <w:rPr>
          <w:szCs w:val="28"/>
          <w:lang w:eastAsia="en-US"/>
        </w:rPr>
      </w:pPr>
      <w:r w:rsidRPr="004517A2">
        <w:rPr>
          <w:szCs w:val="28"/>
          <w:lang w:eastAsia="en-US"/>
        </w:rPr>
        <w:t xml:space="preserve">  </w:t>
      </w:r>
    </w:p>
    <w:p w:rsidR="0095730D" w:rsidRPr="004517A2" w:rsidRDefault="0095730D" w:rsidP="0095730D">
      <w:pPr>
        <w:pStyle w:val="a3"/>
        <w:numPr>
          <w:ilvl w:val="0"/>
          <w:numId w:val="46"/>
        </w:numPr>
        <w:ind w:left="0" w:firstLine="709"/>
        <w:rPr>
          <w:szCs w:val="28"/>
          <w:lang w:eastAsia="en-US"/>
        </w:rPr>
      </w:pPr>
      <w:r w:rsidRPr="004517A2">
        <w:rPr>
          <w:szCs w:val="28"/>
          <w:lang w:eastAsia="en-US"/>
        </w:rPr>
        <w:t>В 202</w:t>
      </w:r>
      <w:r>
        <w:rPr>
          <w:szCs w:val="28"/>
          <w:lang w:eastAsia="en-US"/>
        </w:rPr>
        <w:t>6</w:t>
      </w:r>
      <w:r w:rsidRPr="004517A2">
        <w:rPr>
          <w:szCs w:val="28"/>
          <w:lang w:eastAsia="en-US"/>
        </w:rPr>
        <w:t xml:space="preserve"> году продолж</w:t>
      </w:r>
      <w:r>
        <w:rPr>
          <w:szCs w:val="28"/>
          <w:lang w:eastAsia="en-US"/>
        </w:rPr>
        <w:t>и</w:t>
      </w:r>
      <w:r w:rsidRPr="004517A2">
        <w:rPr>
          <w:szCs w:val="28"/>
          <w:lang w:eastAsia="en-US"/>
        </w:rPr>
        <w:t xml:space="preserve">лись работы по строительству путепроводов на пересечении Октябрьского направления МЖД и Савеловского направления и Савеловского направления МЖД на участке от ул. Большой Академической до ул. Академика Королева с необходимой для их функционирования </w:t>
      </w:r>
      <w:proofErr w:type="spellStart"/>
      <w:r w:rsidRPr="004517A2">
        <w:rPr>
          <w:szCs w:val="28"/>
          <w:lang w:eastAsia="en-US"/>
        </w:rPr>
        <w:t>улично</w:t>
      </w:r>
      <w:proofErr w:type="spellEnd"/>
      <w:r w:rsidRPr="004517A2">
        <w:rPr>
          <w:szCs w:val="28"/>
          <w:lang w:eastAsia="en-US"/>
        </w:rPr>
        <w:t xml:space="preserve"> - дорожной сетью.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Планируемый срок ввода в эксплуатацию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-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3 квартал 2026 год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4517A2" w:rsidRDefault="0095730D" w:rsidP="0095730D">
      <w:pPr>
        <w:pStyle w:val="a3"/>
        <w:numPr>
          <w:ilvl w:val="0"/>
          <w:numId w:val="46"/>
        </w:numPr>
        <w:ind w:left="0" w:firstLine="709"/>
        <w:rPr>
          <w:szCs w:val="28"/>
          <w:lang w:eastAsia="en-US"/>
        </w:rPr>
      </w:pPr>
      <w:r w:rsidRPr="004517A2">
        <w:rPr>
          <w:szCs w:val="28"/>
          <w:lang w:eastAsia="en-US"/>
        </w:rPr>
        <w:t xml:space="preserve">В 2025 году продолжались работы по строительству объекта: «Строительство дополнительных </w:t>
      </w:r>
      <w:r w:rsidRPr="007017B8">
        <w:rPr>
          <w:szCs w:val="28"/>
          <w:lang w:val="en-US" w:eastAsia="en-US"/>
        </w:rPr>
        <w:t>V</w:t>
      </w:r>
      <w:r w:rsidRPr="007017B8">
        <w:rPr>
          <w:szCs w:val="28"/>
          <w:lang w:eastAsia="en-US"/>
        </w:rPr>
        <w:t xml:space="preserve"> и </w:t>
      </w:r>
      <w:r w:rsidRPr="007017B8">
        <w:rPr>
          <w:szCs w:val="28"/>
          <w:lang w:val="en-US" w:eastAsia="en-US"/>
        </w:rPr>
        <w:t>VI</w:t>
      </w:r>
      <w:r w:rsidRPr="007017B8">
        <w:rPr>
          <w:szCs w:val="28"/>
          <w:lang w:eastAsia="en-US"/>
        </w:rPr>
        <w:t xml:space="preserve"> путей на участке Москва - </w:t>
      </w:r>
      <w:proofErr w:type="spellStart"/>
      <w:r w:rsidRPr="007017B8">
        <w:rPr>
          <w:szCs w:val="28"/>
          <w:lang w:eastAsia="en-US"/>
        </w:rPr>
        <w:t>Алабушево</w:t>
      </w:r>
      <w:proofErr w:type="spellEnd"/>
      <w:r w:rsidRPr="007017B8">
        <w:rPr>
          <w:szCs w:val="28"/>
          <w:lang w:eastAsia="en-US"/>
        </w:rPr>
        <w:t xml:space="preserve"> под специализированное пассажирское сообщение. Строительство дополнительных </w:t>
      </w:r>
      <w:r w:rsidRPr="007017B8">
        <w:rPr>
          <w:szCs w:val="28"/>
          <w:lang w:val="en-US" w:eastAsia="en-US"/>
        </w:rPr>
        <w:t>V</w:t>
      </w:r>
      <w:r w:rsidRPr="007017B8">
        <w:rPr>
          <w:szCs w:val="28"/>
          <w:lang w:eastAsia="en-US"/>
        </w:rPr>
        <w:t xml:space="preserve"> и </w:t>
      </w:r>
      <w:r w:rsidRPr="007017B8">
        <w:rPr>
          <w:szCs w:val="28"/>
          <w:lang w:val="en-US" w:eastAsia="en-US"/>
        </w:rPr>
        <w:t>VI</w:t>
      </w:r>
      <w:r w:rsidRPr="004517A2">
        <w:rPr>
          <w:szCs w:val="28"/>
          <w:lang w:eastAsia="en-US"/>
        </w:rPr>
        <w:t xml:space="preserve"> путей под специализированное пассажирское движение на участке ст. </w:t>
      </w:r>
      <w:proofErr w:type="spellStart"/>
      <w:r w:rsidRPr="004517A2">
        <w:rPr>
          <w:szCs w:val="28"/>
          <w:lang w:eastAsia="en-US"/>
        </w:rPr>
        <w:t>Ховрино</w:t>
      </w:r>
      <w:proofErr w:type="spellEnd"/>
      <w:r w:rsidRPr="004517A2">
        <w:rPr>
          <w:szCs w:val="28"/>
          <w:lang w:eastAsia="en-US"/>
        </w:rPr>
        <w:t xml:space="preserve"> - ст. Москва-Товарная. Путепровод через 3-й </w:t>
      </w:r>
      <w:proofErr w:type="spellStart"/>
      <w:r w:rsidRPr="004517A2">
        <w:rPr>
          <w:szCs w:val="28"/>
          <w:lang w:eastAsia="en-US"/>
        </w:rPr>
        <w:t>Нижнелихоборский</w:t>
      </w:r>
      <w:proofErr w:type="spellEnd"/>
      <w:r w:rsidRPr="004517A2">
        <w:rPr>
          <w:szCs w:val="28"/>
          <w:lang w:eastAsia="en-US"/>
        </w:rPr>
        <w:t xml:space="preserve"> проезд».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Планируемый срок завершения работ - 3 квартал 2026 года.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По материалам решений принятых Окружной комиссией по безопасности дорожного движения в СВАО, выполнены следующие мероприятия, направленные на улучшение дорожно-транспортной инфраструктуры: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По адресам: Огородный пр.,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19Б; </w:t>
      </w:r>
      <w:r>
        <w:rPr>
          <w:rFonts w:ascii="Times New Roman" w:eastAsia="Calibri" w:hAnsi="Times New Roman"/>
          <w:sz w:val="28"/>
          <w:szCs w:val="28"/>
          <w:lang w:eastAsia="en-US"/>
        </w:rPr>
        <w:t>ул. Руставели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4, к</w:t>
      </w:r>
      <w:r>
        <w:rPr>
          <w:rFonts w:ascii="Times New Roman" w:eastAsia="Calibri" w:hAnsi="Times New Roman"/>
          <w:sz w:val="28"/>
          <w:szCs w:val="28"/>
          <w:lang w:eastAsia="en-US"/>
        </w:rPr>
        <w:t>орп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1-2;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ул. </w:t>
      </w:r>
      <w:proofErr w:type="spellStart"/>
      <w:r w:rsidRPr="00331ACA">
        <w:rPr>
          <w:rFonts w:ascii="Times New Roman" w:eastAsia="Calibri" w:hAnsi="Times New Roman"/>
          <w:sz w:val="28"/>
          <w:szCs w:val="28"/>
          <w:lang w:eastAsia="en-US"/>
        </w:rPr>
        <w:t>Милашенкова</w:t>
      </w:r>
      <w:proofErr w:type="spellEnd"/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1;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ул. Яблочкова, между д.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6А и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8;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ул. Руставели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14; </w:t>
      </w:r>
      <w:r>
        <w:rPr>
          <w:rFonts w:ascii="Times New Roman" w:eastAsia="Calibri" w:hAnsi="Times New Roman"/>
          <w:sz w:val="28"/>
          <w:szCs w:val="28"/>
          <w:lang w:eastAsia="en-US"/>
        </w:rPr>
        <w:t>ул. Яблочкова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, от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37В до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37Г; </w:t>
      </w:r>
      <w:r>
        <w:rPr>
          <w:rFonts w:ascii="Times New Roman" w:eastAsia="Calibri" w:hAnsi="Times New Roman"/>
          <w:sz w:val="28"/>
          <w:szCs w:val="28"/>
          <w:lang w:eastAsia="en-US"/>
        </w:rPr>
        <w:t>ул. Фонвизина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, д.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7А проектами предусмотрена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установка запрещающих дорожных знаков, устройство тротуаров, установка искусственных дорожных неровностей.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Работы планируется выполнить в 2026 году.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>На территории района продолжается работа по выявлению и перемещению брошенных и разукомплектованных транспортных средств в рамках постановления Правительства от 23.09.2014 № 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За 2025 год осмотрено 115 автомобиля, из них признано: БРТС - 21, перемещено на специализированную стоянку - 21 автомобилей, приведены в порядок владельцами - 110, находятся в работе - 5.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58A">
        <w:rPr>
          <w:rFonts w:ascii="Times New Roman" w:hAnsi="Times New Roman"/>
          <w:b/>
          <w:sz w:val="28"/>
          <w:szCs w:val="28"/>
        </w:rPr>
        <w:t xml:space="preserve">СФЕРА ПОТРЕБИТЕЛЬСКОГО РЫНКА И УСЛУГ </w:t>
      </w:r>
    </w:p>
    <w:p w:rsidR="0095730D" w:rsidRPr="00E4558A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30D" w:rsidRPr="00331ACA" w:rsidRDefault="0095730D" w:rsidP="009573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31ACA">
        <w:rPr>
          <w:rFonts w:ascii="Times New Roman" w:hAnsi="Times New Roman"/>
          <w:sz w:val="28"/>
          <w:szCs w:val="28"/>
        </w:rPr>
        <w:t xml:space="preserve">Первостепенной задачей в сфере потребительского рынка является обеспечение возможности жителям района приобрести товар первой необходимости в шаговой доступности и получить качественные услуги по доступным ценам. 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За период 2025 год</w:t>
      </w:r>
      <w:r>
        <w:rPr>
          <w:rFonts w:ascii="Times New Roman" w:hAnsi="Times New Roman"/>
          <w:sz w:val="28"/>
          <w:szCs w:val="28"/>
        </w:rPr>
        <w:t>а</w:t>
      </w:r>
      <w:r w:rsidRPr="00331ACA">
        <w:rPr>
          <w:rFonts w:ascii="Times New Roman" w:hAnsi="Times New Roman"/>
          <w:sz w:val="28"/>
          <w:szCs w:val="28"/>
        </w:rPr>
        <w:t xml:space="preserve"> на территории Бутырског</w:t>
      </w:r>
      <w:r>
        <w:rPr>
          <w:rFonts w:ascii="Times New Roman" w:hAnsi="Times New Roman"/>
          <w:sz w:val="28"/>
          <w:szCs w:val="28"/>
        </w:rPr>
        <w:t>о района открыли</w:t>
      </w:r>
      <w:r w:rsidRPr="00331ACA">
        <w:rPr>
          <w:rFonts w:ascii="Times New Roman" w:hAnsi="Times New Roman"/>
          <w:sz w:val="28"/>
          <w:szCs w:val="28"/>
        </w:rPr>
        <w:t>сь 64 предприятия потребительского рынка и услуг, из них: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- 9 предприятий бытового обслуживания</w:t>
      </w:r>
      <w:r>
        <w:rPr>
          <w:rFonts w:ascii="Times New Roman" w:hAnsi="Times New Roman"/>
          <w:sz w:val="28"/>
          <w:szCs w:val="28"/>
        </w:rPr>
        <w:t>;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- 25 предприятий общественного питания</w:t>
      </w:r>
      <w:r>
        <w:rPr>
          <w:rFonts w:ascii="Times New Roman" w:hAnsi="Times New Roman"/>
          <w:sz w:val="28"/>
          <w:szCs w:val="28"/>
        </w:rPr>
        <w:t>;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- 30 предприятий торговли.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По адресу: ул. Яблочкова,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 xml:space="preserve">19Г функционирует ярмарка выходного дня на 20 торговых мест, а также межрегиональная ярмарка на 30 торговых мест по адресу: ул. </w:t>
      </w:r>
      <w:proofErr w:type="spellStart"/>
      <w:r w:rsidRPr="00331ACA">
        <w:rPr>
          <w:rFonts w:ascii="Times New Roman" w:hAnsi="Times New Roman"/>
          <w:sz w:val="28"/>
          <w:szCs w:val="28"/>
        </w:rPr>
        <w:t>Милашенкова</w:t>
      </w:r>
      <w:proofErr w:type="spellEnd"/>
      <w:r w:rsidRPr="00331ACA">
        <w:rPr>
          <w:rFonts w:ascii="Times New Roman" w:hAnsi="Times New Roman"/>
          <w:sz w:val="28"/>
          <w:szCs w:val="28"/>
        </w:rPr>
        <w:t>, вл.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14.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Управой района ежемесячно проводится мониторинг НТО с составлением актов о выявленных нарушениях условий договора, либо об их отсутствии.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В соответствии со схемой размещения сезонных (летних) кафе в весенне-летний период функционировало 29 летних ка</w:t>
      </w:r>
      <w:r>
        <w:rPr>
          <w:rFonts w:ascii="Times New Roman" w:hAnsi="Times New Roman"/>
          <w:sz w:val="28"/>
          <w:szCs w:val="28"/>
        </w:rPr>
        <w:t>фе при стационарных предприятиях</w:t>
      </w:r>
      <w:r w:rsidRPr="00331ACA">
        <w:rPr>
          <w:rFonts w:ascii="Times New Roman" w:hAnsi="Times New Roman"/>
          <w:sz w:val="28"/>
          <w:szCs w:val="28"/>
        </w:rPr>
        <w:t xml:space="preserve"> общественного питания. </w:t>
      </w:r>
    </w:p>
    <w:p w:rsidR="0095730D" w:rsidRPr="00331ACA" w:rsidRDefault="0095730D" w:rsidP="009573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ab/>
        <w:t>Ежедневно в районе проводится работа, направленная на выявление несанкционированной торговли. В целях недопущения, пресечения и ликвидации осуществления несанкционированной торговли с рук, действует группа реагирования, в состав которой входят сотрудники управы района и сотрудники ОМВД России по Бутырскому району.</w:t>
      </w:r>
    </w:p>
    <w:p w:rsidR="0095730D" w:rsidRPr="00331ACA" w:rsidRDefault="0095730D" w:rsidP="009573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ab/>
        <w:t xml:space="preserve">К нарушителям применяются меры административного воздействия по ст. 11.13 КоАП г. Москвы. </w:t>
      </w:r>
    </w:p>
    <w:p w:rsidR="0095730D" w:rsidRPr="00331ACA" w:rsidRDefault="0095730D" w:rsidP="009573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В части пресечения и ликвидации несанкционированной торговли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ст. 11.13 Кодекса города Москвы об административных правонарушениях в 2025 году составлено и рассмотрено</w:t>
      </w:r>
      <w:r>
        <w:rPr>
          <w:rFonts w:ascii="Times New Roman" w:hAnsi="Times New Roman"/>
          <w:sz w:val="28"/>
          <w:szCs w:val="28"/>
        </w:rPr>
        <w:t xml:space="preserve"> 13 административных протоколов. С</w:t>
      </w:r>
      <w:r w:rsidRPr="00331ACA">
        <w:rPr>
          <w:rFonts w:ascii="Times New Roman" w:hAnsi="Times New Roman"/>
          <w:sz w:val="28"/>
          <w:szCs w:val="28"/>
        </w:rPr>
        <w:t>умма наложенных штрафов составляет 50 000 рублей.</w:t>
      </w: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558A">
        <w:rPr>
          <w:rFonts w:ascii="Times New Roman" w:hAnsi="Times New Roman"/>
          <w:b/>
          <w:sz w:val="28"/>
          <w:szCs w:val="28"/>
        </w:rPr>
        <w:t>ПРАЗДНИЧНОЕ ОФОРМЛЕНИЕ РАЙОНА</w:t>
      </w:r>
    </w:p>
    <w:p w:rsidR="0095730D" w:rsidRPr="00E4558A" w:rsidRDefault="0095730D" w:rsidP="009573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Накануне государственных праздников на фасадах жилых домов, административных зданий, промышленных предприятий вывешивались государственные флаги.</w:t>
      </w: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 период новогодних праздников на территории района были установлены 10 елей (4 ели у предприятий торговли, у здания управы, в </w:t>
      </w:r>
      <w:proofErr w:type="spellStart"/>
      <w:r w:rsidRPr="00331ACA">
        <w:rPr>
          <w:rFonts w:ascii="Times New Roman" w:hAnsi="Times New Roman"/>
          <w:sz w:val="28"/>
          <w:szCs w:val="28"/>
        </w:rPr>
        <w:t>Гончаровском</w:t>
      </w:r>
      <w:proofErr w:type="spellEnd"/>
      <w:r w:rsidRPr="00331ACA">
        <w:rPr>
          <w:rFonts w:ascii="Times New Roman" w:hAnsi="Times New Roman"/>
          <w:sz w:val="28"/>
          <w:szCs w:val="28"/>
        </w:rPr>
        <w:t xml:space="preserve"> парке и у Московского молодёжного театра под руководством Вячеслава </w:t>
      </w:r>
      <w:proofErr w:type="spellStart"/>
      <w:r w:rsidRPr="00331ACA">
        <w:rPr>
          <w:rFonts w:ascii="Times New Roman" w:hAnsi="Times New Roman"/>
          <w:sz w:val="28"/>
          <w:szCs w:val="28"/>
        </w:rPr>
        <w:t>Спесивцева</w:t>
      </w:r>
      <w:proofErr w:type="spellEnd"/>
      <w:r w:rsidRPr="00331ACA">
        <w:rPr>
          <w:rFonts w:ascii="Times New Roman" w:hAnsi="Times New Roman"/>
          <w:sz w:val="28"/>
          <w:szCs w:val="28"/>
        </w:rPr>
        <w:t xml:space="preserve">, 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пл. Савеловского вокзала,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2, ул. Бутырская, вл.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86А, ул. Яблочкова, вл.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1).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58A">
        <w:rPr>
          <w:rFonts w:ascii="Times New Roman" w:hAnsi="Times New Roman"/>
          <w:b/>
          <w:sz w:val="28"/>
          <w:szCs w:val="28"/>
        </w:rPr>
        <w:t>АДРЕСНАЯ СОЦИАЛЬНАЯ ПОДДЕРЖКА</w:t>
      </w: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58A">
        <w:rPr>
          <w:rFonts w:ascii="Times New Roman" w:hAnsi="Times New Roman"/>
          <w:b/>
          <w:sz w:val="28"/>
          <w:szCs w:val="28"/>
        </w:rPr>
        <w:t>СОЦИАЛЬНО-НЕЗАЩИЩЕННЫХ КАТЕГОРИЙ ЖИТЕЛЕЙ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ACA">
        <w:rPr>
          <w:rFonts w:ascii="Times New Roman" w:hAnsi="Times New Roman"/>
          <w:i/>
          <w:sz w:val="28"/>
          <w:szCs w:val="28"/>
        </w:rPr>
        <w:t xml:space="preserve">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Одним из основных направлений деятельности управы Бутырского района в области социальной защиты населения является обеспечение и выполнение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lastRenderedPageBreak/>
        <w:t>мероприятий, предусмотренных Государственной программой «Социальная поддержка жителей города Москвы на 2024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-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2025 годы».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За период 2025 года 23 нуждающимся жителям района была оказана адресная социальная помощь на общую сумму 285 тыс. руб. из средств управы района.  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2025 год являлся юбилейным годом празднования 80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-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летия</w:t>
      </w:r>
      <w:proofErr w:type="spellEnd"/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Победы в Великой Отечественной войне. Управой района были организованы адресные поздравления на дому ветеранов Великой Отечественной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войны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. 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>62 ветерана</w:t>
      </w:r>
      <w:r>
        <w:rPr>
          <w:rFonts w:ascii="Times New Roman" w:eastAsia="Calibri" w:hAnsi="Times New Roman"/>
          <w:sz w:val="28"/>
          <w:szCs w:val="28"/>
          <w:lang w:eastAsia="en-US"/>
        </w:rPr>
        <w:t>м были вручены юбилейные медали</w:t>
      </w:r>
      <w:r w:rsidRPr="00331ACA">
        <w:rPr>
          <w:rFonts w:ascii="Times New Roman" w:eastAsia="Calibri" w:hAnsi="Times New Roman"/>
          <w:sz w:val="28"/>
          <w:szCs w:val="28"/>
          <w:lang w:eastAsia="en-US"/>
        </w:rPr>
        <w:t xml:space="preserve"> «80 лет Победы в Великой Отечественной войне 1941-1945 гг.».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В 2025 году выполнен ремонт в квартире ветерана Великой Отечественной войны.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В 2025 году было вручено 27 персональных поздравлений Президента Российской Федерации ветеранам Великой Отечественной войны в связи с юбилейными 90 и 95-летними днями рождения. 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Установлено 6 пандусов и 2 поручня в подъездах входных групп жилых домов, позволяющих обеспечить беспрепятственный доступ лицам с ограниченными возможностями.</w:t>
      </w:r>
    </w:p>
    <w:p w:rsidR="0095730D" w:rsidRPr="00331ACA" w:rsidRDefault="0095730D" w:rsidP="0095730D">
      <w:pPr>
        <w:spacing w:after="0" w:line="240" w:lineRule="auto"/>
        <w:ind w:firstLine="360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    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На территории района работают культурно-досуговые учреждения: </w:t>
      </w:r>
      <w:r w:rsidRPr="00D84B17">
        <w:rPr>
          <w:rFonts w:ascii="Times New Roman" w:hAnsi="Times New Roman"/>
          <w:kern w:val="2"/>
          <w:sz w:val="28"/>
          <w:szCs w:val="28"/>
          <w:lang w:eastAsia="hi-IN" w:bidi="hi-IN"/>
        </w:rPr>
        <w:t>ГБУ г. Москвы «ОКЦ СВАО» ТО2 Бутырский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>; МОО «Подростковый клуб «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Надежда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-«Н»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, осуществляющие спортивно-оздоровительную работу с населением по месту жительства. </w:t>
      </w:r>
    </w:p>
    <w:p w:rsidR="0095730D" w:rsidRPr="00331ACA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По проекту Мэра Москвы «Лето в Москве» в</w:t>
      </w:r>
      <w:r w:rsidRPr="00331ACA">
        <w:rPr>
          <w:rFonts w:ascii="Times New Roman" w:hAnsi="Times New Roman"/>
          <w:bCs/>
          <w:iCs/>
          <w:sz w:val="28"/>
          <w:szCs w:val="28"/>
          <w:shd w:val="clear" w:color="auto" w:fill="FFFFFF"/>
          <w:lang w:eastAsia="en-US"/>
        </w:rPr>
        <w:t xml:space="preserve"> 2025 году </w:t>
      </w:r>
      <w:r w:rsidRPr="00D84B17">
        <w:rPr>
          <w:rFonts w:ascii="Times New Roman" w:hAnsi="Times New Roman"/>
          <w:sz w:val="28"/>
          <w:szCs w:val="28"/>
        </w:rPr>
        <w:t>ГБУ г. Москвы «ОКЦ СВАО» ТО2 Бутырский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31ACA">
        <w:rPr>
          <w:rFonts w:ascii="Times New Roman" w:hAnsi="Times New Roman"/>
          <w:sz w:val="28"/>
          <w:szCs w:val="28"/>
        </w:rPr>
        <w:t>МОО ПК «Надежда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31ACA">
        <w:rPr>
          <w:rFonts w:ascii="Times New Roman" w:hAnsi="Times New Roman"/>
          <w:sz w:val="28"/>
          <w:szCs w:val="28"/>
        </w:rPr>
        <w:t>Н»</w:t>
      </w:r>
      <w:r>
        <w:rPr>
          <w:rFonts w:ascii="Times New Roman" w:hAnsi="Times New Roman"/>
          <w:sz w:val="28"/>
          <w:szCs w:val="28"/>
        </w:rPr>
        <w:t xml:space="preserve"> и Молодежная палата Бутырского района</w:t>
      </w:r>
      <w:r w:rsidRPr="00331ACA">
        <w:rPr>
          <w:rFonts w:ascii="Times New Roman" w:hAnsi="Times New Roman"/>
          <w:sz w:val="28"/>
          <w:szCs w:val="28"/>
        </w:rPr>
        <w:t xml:space="preserve"> в летний период проводили спортивно-досуговые мероприятия для жителей Северо-Восточного административного округа на территории парка «</w:t>
      </w:r>
      <w:r>
        <w:rPr>
          <w:rFonts w:ascii="Times New Roman" w:hAnsi="Times New Roman"/>
          <w:sz w:val="28"/>
          <w:szCs w:val="28"/>
        </w:rPr>
        <w:t>Сад Будущего</w:t>
      </w:r>
      <w:r w:rsidRPr="00331ACA">
        <w:rPr>
          <w:rFonts w:ascii="Times New Roman" w:hAnsi="Times New Roman"/>
          <w:sz w:val="28"/>
          <w:szCs w:val="28"/>
        </w:rPr>
        <w:t xml:space="preserve">». Более </w:t>
      </w:r>
      <w:r>
        <w:rPr>
          <w:rFonts w:ascii="Times New Roman" w:hAnsi="Times New Roman"/>
          <w:sz w:val="28"/>
          <w:szCs w:val="28"/>
        </w:rPr>
        <w:t>25000</w:t>
      </w:r>
      <w:r w:rsidRPr="00331ACA">
        <w:rPr>
          <w:rFonts w:ascii="Times New Roman" w:hAnsi="Times New Roman"/>
          <w:sz w:val="28"/>
          <w:szCs w:val="28"/>
        </w:rPr>
        <w:t xml:space="preserve"> жителей округа посетили занятия по различным направлениям. </w:t>
      </w:r>
    </w:p>
    <w:p w:rsidR="0095730D" w:rsidRPr="00331ACA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Силами управы района и досуговыми учреждениями проведено 75 досуговых и 30 спортивных мероприятий в районе, кроме того танцевальные коллективы </w:t>
      </w:r>
      <w:r w:rsidRPr="00340FB6">
        <w:rPr>
          <w:rFonts w:ascii="Times New Roman" w:hAnsi="Times New Roman"/>
          <w:kern w:val="2"/>
          <w:sz w:val="28"/>
          <w:szCs w:val="28"/>
          <w:lang w:eastAsia="hi-IN" w:bidi="hi-IN"/>
        </w:rPr>
        <w:t>ГБУ г. Москвы «ОКЦ СВАО» ТО2 Бутырский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принимали участие в городских культурно-досуговых мероприятиях.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К памятным датам, таким как День Победы, День памяти и скорби, годовщина Битвы под Москвой, управой района совместно с Советом депутатов, Советом ветеранов и Молодежной палатой было организовано возложение цветов к памятникам и мемориальным доскам: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>Мемориальная доска Котову Иван Григорьевичу (ул. Яблочкова, д. 35Б);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>Мемориальная доска Ионину Георгию Дмитриевичу (ул. Яблочкова, д. 41);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 xml:space="preserve">Бюст Герою Советского Союза </w:t>
      </w:r>
      <w:proofErr w:type="spellStart"/>
      <w:r w:rsidRPr="0095730D">
        <w:rPr>
          <w:kern w:val="2"/>
          <w:szCs w:val="28"/>
          <w:lang w:eastAsia="hi-IN" w:bidi="hi-IN"/>
        </w:rPr>
        <w:t>Милашенкова</w:t>
      </w:r>
      <w:proofErr w:type="spellEnd"/>
      <w:r w:rsidRPr="0095730D">
        <w:rPr>
          <w:kern w:val="2"/>
          <w:szCs w:val="28"/>
          <w:lang w:eastAsia="hi-IN" w:bidi="hi-IN"/>
        </w:rPr>
        <w:t xml:space="preserve"> С.В. (ул. Яблочкова, д. 10А);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 xml:space="preserve">Мемориал Славы (ул. </w:t>
      </w:r>
      <w:proofErr w:type="spellStart"/>
      <w:r w:rsidRPr="0095730D">
        <w:rPr>
          <w:kern w:val="2"/>
          <w:szCs w:val="28"/>
          <w:lang w:eastAsia="hi-IN" w:bidi="hi-IN"/>
        </w:rPr>
        <w:t>Милашенкова</w:t>
      </w:r>
      <w:proofErr w:type="spellEnd"/>
      <w:r w:rsidRPr="0095730D">
        <w:rPr>
          <w:kern w:val="2"/>
          <w:szCs w:val="28"/>
          <w:lang w:eastAsia="hi-IN" w:bidi="hi-IN"/>
        </w:rPr>
        <w:t>, д. 9Б);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>Памятник воинам 3-й гвардейской танковой армии (ул. Яблочкова д. 5А, стр.2);</w:t>
      </w:r>
    </w:p>
    <w:p w:rsidR="0095730D" w:rsidRDefault="0095730D" w:rsidP="0095730D">
      <w:pPr>
        <w:spacing w:after="0" w:line="240" w:lineRule="auto"/>
        <w:ind w:left="709" w:hanging="142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95730D" w:rsidRPr="00331ACA" w:rsidRDefault="0095730D" w:rsidP="0095730D">
      <w:pPr>
        <w:spacing w:after="0" w:line="240" w:lineRule="auto"/>
        <w:ind w:left="709" w:hanging="142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>Памятник работникам машиностроительного завода «Знамя», погибшим в Великой Отечественной войне (ул. Руставели, вл. 7);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 xml:space="preserve">Памятник работникам Московского троллейбусного завода, погибшим в Великой Отечественной войне (ул. Большая </w:t>
      </w:r>
      <w:proofErr w:type="spellStart"/>
      <w:r w:rsidRPr="0095730D">
        <w:rPr>
          <w:kern w:val="2"/>
          <w:szCs w:val="28"/>
          <w:lang w:eastAsia="hi-IN" w:bidi="hi-IN"/>
        </w:rPr>
        <w:t>Новодмитровская</w:t>
      </w:r>
      <w:proofErr w:type="spellEnd"/>
      <w:r w:rsidRPr="0095730D">
        <w:rPr>
          <w:kern w:val="2"/>
          <w:szCs w:val="28"/>
          <w:lang w:eastAsia="hi-IN" w:bidi="hi-IN"/>
        </w:rPr>
        <w:t>, д. 28);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t>Памятник рабочим и служащим завода «</w:t>
      </w:r>
      <w:proofErr w:type="spellStart"/>
      <w:r w:rsidRPr="0095730D">
        <w:rPr>
          <w:kern w:val="2"/>
          <w:szCs w:val="28"/>
          <w:lang w:eastAsia="hi-IN" w:bidi="hi-IN"/>
        </w:rPr>
        <w:t>Станколит</w:t>
      </w:r>
      <w:proofErr w:type="spellEnd"/>
      <w:r w:rsidRPr="0095730D">
        <w:rPr>
          <w:kern w:val="2"/>
          <w:szCs w:val="28"/>
          <w:lang w:eastAsia="hi-IN" w:bidi="hi-IN"/>
        </w:rPr>
        <w:t>», погибшим в Великой Отечественной войне (ул. Складочная д. 1, стр. 17);</w:t>
      </w:r>
    </w:p>
    <w:p w:rsidR="0095730D" w:rsidRPr="0095730D" w:rsidRDefault="0095730D" w:rsidP="0095730D">
      <w:pPr>
        <w:pStyle w:val="a3"/>
        <w:numPr>
          <w:ilvl w:val="0"/>
          <w:numId w:val="48"/>
        </w:numPr>
        <w:rPr>
          <w:kern w:val="2"/>
          <w:szCs w:val="28"/>
          <w:lang w:eastAsia="hi-IN" w:bidi="hi-IN"/>
        </w:rPr>
      </w:pPr>
      <w:r w:rsidRPr="0095730D">
        <w:rPr>
          <w:kern w:val="2"/>
          <w:szCs w:val="28"/>
          <w:lang w:eastAsia="hi-IN" w:bidi="hi-IN"/>
        </w:rPr>
        <w:lastRenderedPageBreak/>
        <w:t xml:space="preserve">Мемориальная доска Герою Советского Союза </w:t>
      </w:r>
      <w:proofErr w:type="spellStart"/>
      <w:r w:rsidRPr="0095730D">
        <w:rPr>
          <w:kern w:val="2"/>
          <w:szCs w:val="28"/>
          <w:lang w:eastAsia="hi-IN" w:bidi="hi-IN"/>
        </w:rPr>
        <w:t>Милашенкову</w:t>
      </w:r>
      <w:proofErr w:type="spellEnd"/>
      <w:r w:rsidRPr="0095730D">
        <w:rPr>
          <w:kern w:val="2"/>
          <w:szCs w:val="28"/>
          <w:lang w:eastAsia="hi-IN" w:bidi="hi-IN"/>
        </w:rPr>
        <w:t xml:space="preserve"> Сергею Васильевичу (ул. </w:t>
      </w:r>
      <w:proofErr w:type="spellStart"/>
      <w:r w:rsidRPr="0095730D">
        <w:rPr>
          <w:kern w:val="2"/>
          <w:szCs w:val="28"/>
          <w:lang w:eastAsia="hi-IN" w:bidi="hi-IN"/>
        </w:rPr>
        <w:t>Милашенкова</w:t>
      </w:r>
      <w:proofErr w:type="spellEnd"/>
      <w:r w:rsidRPr="0095730D">
        <w:rPr>
          <w:kern w:val="2"/>
          <w:szCs w:val="28"/>
          <w:lang w:eastAsia="hi-IN" w:bidi="hi-IN"/>
        </w:rPr>
        <w:t>, д. 1).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В 2025 году более 200 жителей Бутырского района на онлайн-площадках, организованных </w:t>
      </w:r>
      <w:r w:rsidRPr="003C7E52">
        <w:rPr>
          <w:rFonts w:ascii="Times New Roman" w:hAnsi="Times New Roman"/>
          <w:kern w:val="2"/>
          <w:sz w:val="28"/>
          <w:szCs w:val="28"/>
          <w:lang w:eastAsia="hi-IN" w:bidi="hi-IN"/>
        </w:rPr>
        <w:t>ГБУ г. Москвы «ОКЦ СВАО» ТО2 Бутырский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, МОО ПК «Надежда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-</w:t>
      </w:r>
      <w:r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«Н» 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приняли участие в ежегодном большом этнографическом диктанте.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На территории района функционируют 6 катков с естественным льдом. В </w:t>
      </w:r>
      <w:r w:rsidRPr="00331ACA">
        <w:rPr>
          <w:rFonts w:ascii="Times New Roman" w:hAnsi="Times New Roman"/>
          <w:bCs/>
          <w:sz w:val="28"/>
          <w:szCs w:val="28"/>
        </w:rPr>
        <w:t>ГАУ города Москвы «Парк Яуза»</w:t>
      </w: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(</w:t>
      </w:r>
      <w:proofErr w:type="spellStart"/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>Гончаровский</w:t>
      </w:r>
      <w:proofErr w:type="spellEnd"/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парк) работает каток с искусственным льдом. </w:t>
      </w:r>
    </w:p>
    <w:p w:rsidR="0095730D" w:rsidRPr="00AE1E0D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331ACA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</w:t>
      </w: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О ПРИЗЫВЕ ГРАЖДАН НА ВОЕННУЮ СЛУЖБУ</w:t>
      </w:r>
    </w:p>
    <w:p w:rsidR="0095730D" w:rsidRPr="00E4558A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EB079A">
        <w:rPr>
          <w:rFonts w:ascii="Times New Roman" w:hAnsi="Times New Roman"/>
          <w:kern w:val="2"/>
          <w:sz w:val="28"/>
          <w:szCs w:val="28"/>
          <w:lang w:eastAsia="hi-IN" w:bidi="hi-IN"/>
        </w:rPr>
        <w:t>В соответствии с указом Президента Российской Федерации “О призыве граждан Российской Федерации на военную службу и об увольнении с военной службы граждан, проходящих военную службу по призыву” управа Бутырского района на постоянной основе осуществляет деятельность по организации призыва граждан на военную службу. В 2025 году план по призыву граждан Бутырского района на военную службу весной и осенью составил 90 человек.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ВЗАИМОДЕЙСТВИЕ С СОВЕТОМ ДЕПУТАТОВ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ВНУТРИГОРОДСКОГО </w:t>
      </w: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ОБРАЗОВАНИЯ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БУТЫРСКИЙ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В ГОРОДЕ МОСКВЕ</w:t>
      </w: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Совет депутатов </w:t>
      </w:r>
      <w:r w:rsidRPr="00E42074">
        <w:rPr>
          <w:rFonts w:ascii="Times New Roman" w:hAnsi="Times New Roman"/>
          <w:sz w:val="28"/>
          <w:szCs w:val="28"/>
        </w:rPr>
        <w:t>внутригородского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</w:t>
      </w:r>
      <w:r w:rsidRPr="00E42074">
        <w:rPr>
          <w:rFonts w:ascii="Times New Roman" w:hAnsi="Times New Roman"/>
          <w:sz w:val="28"/>
          <w:szCs w:val="28"/>
        </w:rPr>
        <w:t xml:space="preserve"> муниципального округа Бутырский в городе Москве </w:t>
      </w:r>
      <w:r w:rsidRPr="00331ACA">
        <w:rPr>
          <w:rFonts w:ascii="Times New Roman" w:hAnsi="Times New Roman"/>
          <w:sz w:val="28"/>
          <w:szCs w:val="28"/>
        </w:rPr>
        <w:t xml:space="preserve">в 2025 году рассмотрел 46 материалов различной тематики, </w:t>
      </w:r>
      <w:r>
        <w:rPr>
          <w:rFonts w:ascii="Times New Roman" w:hAnsi="Times New Roman"/>
          <w:sz w:val="28"/>
          <w:szCs w:val="28"/>
        </w:rPr>
        <w:t>направленных</w:t>
      </w:r>
      <w:r w:rsidRPr="00331A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согласование </w:t>
      </w:r>
      <w:r w:rsidRPr="00331ACA">
        <w:rPr>
          <w:rFonts w:ascii="Times New Roman" w:hAnsi="Times New Roman"/>
          <w:sz w:val="28"/>
          <w:szCs w:val="28"/>
        </w:rPr>
        <w:t xml:space="preserve">управой района.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Управой и Советом депутатов первостепенное внимание уделялось вопросам, касающимся развитию инфраструктуры и улучшению качества жизни жителей района. По всем принято положительное решение.</w:t>
      </w:r>
    </w:p>
    <w:p w:rsidR="0095730D" w:rsidRDefault="0095730D" w:rsidP="0095730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ВЗАИМОДЕЙСТВИЕ С ГКУ «МОСКОВСКАЯ БЕЗОПАСНОСТЬ»</w:t>
      </w:r>
    </w:p>
    <w:p w:rsidR="0095730D" w:rsidRDefault="0095730D" w:rsidP="0095730D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1ACA">
        <w:rPr>
          <w:rFonts w:ascii="Times New Roman" w:hAnsi="Times New Roman"/>
          <w:sz w:val="28"/>
          <w:szCs w:val="28"/>
          <w:lang w:eastAsia="en-US"/>
        </w:rPr>
        <w:t>За отчетный период сотрудниками ГКУ «Московская безопасность» Бутырского района передана информация в ОМВД по незаконной сдаче в аренду жилых помещений</w:t>
      </w:r>
      <w:r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Pr="00331ACA">
        <w:rPr>
          <w:rFonts w:ascii="Times New Roman" w:hAnsi="Times New Roman"/>
          <w:sz w:val="28"/>
          <w:szCs w:val="28"/>
          <w:lang w:eastAsia="en-US"/>
        </w:rPr>
        <w:t xml:space="preserve"> 78, о незаконном обороте наркотических средств - 61. Рассмотрено 1134 заявлений и обращений от граждан и организаций. Проведено 1234 мероприятия по различной тематике.</w:t>
      </w:r>
      <w:r w:rsidRPr="00D07DF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5730D" w:rsidRPr="00ED7717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31ACA">
        <w:rPr>
          <w:rFonts w:ascii="Times New Roman" w:hAnsi="Times New Roman"/>
          <w:sz w:val="28"/>
          <w:szCs w:val="28"/>
          <w:lang w:eastAsia="en-US"/>
        </w:rPr>
        <w:t xml:space="preserve">В помещении по адресу: </w:t>
      </w:r>
      <w:r>
        <w:rPr>
          <w:rFonts w:ascii="Times New Roman" w:hAnsi="Times New Roman"/>
          <w:sz w:val="28"/>
          <w:szCs w:val="28"/>
          <w:lang w:eastAsia="en-US"/>
        </w:rPr>
        <w:t xml:space="preserve">ул.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Милашенкова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, д. 18,</w:t>
      </w:r>
      <w:r w:rsidRPr="00567D0B"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закреплённом</w:t>
      </w:r>
      <w:r w:rsidRPr="00567D0B">
        <w:rPr>
          <w:rFonts w:ascii="Times New Roman" w:hAnsi="Times New Roman"/>
          <w:sz w:val="28"/>
          <w:szCs w:val="28"/>
          <w:lang w:eastAsia="en-US"/>
        </w:rPr>
        <w:t xml:space="preserve"> на праве оперативного управления за управой Бутырского района города Москвы и предназнач</w:t>
      </w:r>
      <w:r>
        <w:rPr>
          <w:rFonts w:ascii="Times New Roman" w:hAnsi="Times New Roman"/>
          <w:sz w:val="28"/>
          <w:szCs w:val="28"/>
          <w:lang w:eastAsia="en-US"/>
        </w:rPr>
        <w:t>енном</w:t>
      </w:r>
      <w:r w:rsidRPr="00567D0B">
        <w:rPr>
          <w:rFonts w:ascii="Times New Roman" w:hAnsi="Times New Roman"/>
          <w:sz w:val="28"/>
          <w:szCs w:val="28"/>
          <w:lang w:eastAsia="en-US"/>
        </w:rPr>
        <w:t xml:space="preserve"> для размещения общественных пунктов охраны порядка </w:t>
      </w:r>
      <w:r>
        <w:rPr>
          <w:rFonts w:ascii="Times New Roman" w:hAnsi="Times New Roman"/>
          <w:sz w:val="28"/>
          <w:szCs w:val="28"/>
          <w:lang w:eastAsia="en-US"/>
        </w:rPr>
        <w:t>проведен ремонт.</w:t>
      </w:r>
      <w:r w:rsidRPr="00331AC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95730D" w:rsidRPr="00331ACA" w:rsidRDefault="0095730D" w:rsidP="0095730D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НАЗНАЧЕНИЕ МЕСТ ОТБЫВАНИЯ НАКАЗАНИЯ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ПО ИСПРАВИТЕЛЬНЫМ И ОБЯЗАТЕЛЬНЫМ РАБОТАМ</w:t>
      </w: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BE5BBB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  <w:lang w:eastAsia="en-US"/>
        </w:rPr>
        <w:t>Для отбывания наказания по исправительным и обязательным работам в районе определена организация - ГБУ «</w:t>
      </w:r>
      <w:proofErr w:type="spellStart"/>
      <w:r w:rsidRPr="00331ACA">
        <w:rPr>
          <w:rFonts w:ascii="Times New Roman" w:hAnsi="Times New Roman"/>
          <w:sz w:val="28"/>
          <w:szCs w:val="28"/>
          <w:lang w:eastAsia="en-US"/>
        </w:rPr>
        <w:t>Жилищник</w:t>
      </w:r>
      <w:proofErr w:type="spellEnd"/>
      <w:r w:rsidRPr="00331ACA">
        <w:rPr>
          <w:rFonts w:ascii="Times New Roman" w:hAnsi="Times New Roman"/>
          <w:sz w:val="28"/>
          <w:szCs w:val="28"/>
          <w:lang w:eastAsia="en-US"/>
        </w:rPr>
        <w:t xml:space="preserve"> Бутырского района». В 2025 </w:t>
      </w:r>
      <w:r w:rsidRPr="00331ACA">
        <w:rPr>
          <w:rFonts w:ascii="Times New Roman" w:hAnsi="Times New Roman"/>
          <w:sz w:val="28"/>
          <w:szCs w:val="28"/>
          <w:lang w:eastAsia="en-US"/>
        </w:rPr>
        <w:lastRenderedPageBreak/>
        <w:t>году 7 человек были приняты в ГБУ «</w:t>
      </w:r>
      <w:proofErr w:type="spellStart"/>
      <w:r w:rsidRPr="00331ACA">
        <w:rPr>
          <w:rFonts w:ascii="Times New Roman" w:hAnsi="Times New Roman"/>
          <w:sz w:val="28"/>
          <w:szCs w:val="28"/>
          <w:lang w:eastAsia="en-US"/>
        </w:rPr>
        <w:t>Жилищник</w:t>
      </w:r>
      <w:proofErr w:type="spellEnd"/>
      <w:r w:rsidRPr="00331ACA">
        <w:rPr>
          <w:rFonts w:ascii="Times New Roman" w:hAnsi="Times New Roman"/>
          <w:sz w:val="28"/>
          <w:szCs w:val="28"/>
          <w:lang w:eastAsia="en-US"/>
        </w:rPr>
        <w:t xml:space="preserve"> Бутырского района» для отбывания наказания (6 из которых</w:t>
      </w:r>
      <w:r>
        <w:rPr>
          <w:rFonts w:ascii="Times New Roman" w:hAnsi="Times New Roman"/>
          <w:sz w:val="28"/>
          <w:szCs w:val="28"/>
          <w:lang w:eastAsia="en-US"/>
        </w:rPr>
        <w:t xml:space="preserve"> - обязательные работы, </w:t>
      </w:r>
      <w:r w:rsidRPr="00331ACA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Pr="00331ACA">
        <w:rPr>
          <w:rFonts w:ascii="Times New Roman" w:hAnsi="Times New Roman"/>
          <w:sz w:val="28"/>
          <w:szCs w:val="28"/>
          <w:lang w:eastAsia="en-US"/>
        </w:rPr>
        <w:t>исправительные).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РАБОТА СО СПИСКАМИ ПРИСЯЖНЫХ ЗАСЕДАТЕЛЕЙ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МОСКОВСКОГО ГОРОДСКОГО СУДА, 2-ГО ЗАПАДНОГО ОКРУЖНОГО ВОЕННОГО СУДА И ОСТАНКИНСКОГО РАЙОННОГО СУДА ГОРОДА МОСКВЫ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В 2025 году проведена работа по формированию списков в общие и запасные списки кандидатов присяжных заседателей Московского городского суда, 2-го Западного окружного военного суда и Останкинского районного суда города Москвы на 2026-2029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331ACA">
        <w:rPr>
          <w:rFonts w:ascii="Times New Roman" w:hAnsi="Times New Roman"/>
          <w:sz w:val="28"/>
          <w:szCs w:val="28"/>
        </w:rPr>
        <w:t xml:space="preserve">.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Сформированы списки кандидатов в присяжные заседатели: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Московский городской суд, всего количество человек - 865, количество по общему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692, количество по запасному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173;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2-й Западный окружной военный суд, всего количество человек - 75, количество по общему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60, количество по запасному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15; 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Останкинский районный суд города Москвы, всего количество человек - 6740, количество по общему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5392, количество по запасному списку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1348. </w:t>
      </w:r>
    </w:p>
    <w:p w:rsidR="0095730D" w:rsidRDefault="0095730D" w:rsidP="0095730D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ОРГАНИЗАЦИЯ ИНФОРМИРОВАНИЯ НАСЕЛЕНИЯ</w:t>
      </w:r>
    </w:p>
    <w:p w:rsidR="0095730D" w:rsidRPr="00331ACA" w:rsidRDefault="0095730D" w:rsidP="0095730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Эффективность информирования населения обеспечивалась путем размещения информации: </w:t>
      </w:r>
    </w:p>
    <w:p w:rsidR="0095730D" w:rsidRPr="007A7688" w:rsidRDefault="0095730D" w:rsidP="0095730D">
      <w:pPr>
        <w:pStyle w:val="a3"/>
        <w:numPr>
          <w:ilvl w:val="0"/>
          <w:numId w:val="45"/>
        </w:numPr>
        <w:ind w:left="426" w:firstLine="283"/>
        <w:rPr>
          <w:szCs w:val="28"/>
        </w:rPr>
      </w:pPr>
      <w:r>
        <w:rPr>
          <w:szCs w:val="28"/>
        </w:rPr>
        <w:t>н</w:t>
      </w:r>
      <w:r w:rsidRPr="00A0031D">
        <w:rPr>
          <w:szCs w:val="28"/>
        </w:rPr>
        <w:t xml:space="preserve">а </w:t>
      </w:r>
      <w:r>
        <w:rPr>
          <w:szCs w:val="28"/>
        </w:rPr>
        <w:t xml:space="preserve">официальном сайте управы района </w:t>
      </w:r>
      <w:r w:rsidRPr="007A7688">
        <w:rPr>
          <w:szCs w:val="28"/>
        </w:rPr>
        <w:t>в основных разделах опубликовано 1637 новостей и материалов, в том числе: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709" w:firstLine="0"/>
        <w:rPr>
          <w:szCs w:val="28"/>
        </w:rPr>
      </w:pPr>
      <w:r w:rsidRPr="00A0031D">
        <w:rPr>
          <w:szCs w:val="28"/>
        </w:rPr>
        <w:t>«Информирование жителей» - 409</w:t>
      </w:r>
      <w:r>
        <w:rPr>
          <w:szCs w:val="28"/>
        </w:rPr>
        <w:t>;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709" w:firstLine="0"/>
        <w:rPr>
          <w:szCs w:val="28"/>
        </w:rPr>
      </w:pPr>
      <w:r w:rsidRPr="00A0031D">
        <w:rPr>
          <w:szCs w:val="28"/>
        </w:rPr>
        <w:t>«Новости» -  672</w:t>
      </w:r>
      <w:r>
        <w:rPr>
          <w:szCs w:val="28"/>
        </w:rPr>
        <w:t>;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709" w:firstLine="0"/>
        <w:rPr>
          <w:szCs w:val="28"/>
        </w:rPr>
      </w:pPr>
      <w:r w:rsidRPr="00A0031D">
        <w:rPr>
          <w:szCs w:val="28"/>
        </w:rPr>
        <w:t>«Прокурор разъясняет» - 81</w:t>
      </w:r>
      <w:r>
        <w:rPr>
          <w:szCs w:val="28"/>
        </w:rPr>
        <w:t>;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709" w:firstLine="0"/>
        <w:rPr>
          <w:szCs w:val="28"/>
        </w:rPr>
      </w:pPr>
      <w:r w:rsidRPr="00A0031D">
        <w:rPr>
          <w:szCs w:val="28"/>
        </w:rPr>
        <w:t>«Социальный фонд Российской Федерации информирует» - 80</w:t>
      </w:r>
      <w:r>
        <w:rPr>
          <w:szCs w:val="28"/>
        </w:rPr>
        <w:t>;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0" w:firstLine="709"/>
        <w:rPr>
          <w:szCs w:val="28"/>
        </w:rPr>
      </w:pPr>
      <w:r w:rsidRPr="00A0031D">
        <w:rPr>
          <w:szCs w:val="28"/>
        </w:rPr>
        <w:t>«Управление Федеральной Налоговой Службы по г. Москве информирует» - 20</w:t>
      </w:r>
      <w:r>
        <w:rPr>
          <w:szCs w:val="28"/>
        </w:rPr>
        <w:t>;</w:t>
      </w:r>
    </w:p>
    <w:p w:rsidR="0095730D" w:rsidRPr="00A0031D" w:rsidRDefault="0095730D" w:rsidP="0095730D">
      <w:pPr>
        <w:pStyle w:val="a3"/>
        <w:numPr>
          <w:ilvl w:val="1"/>
          <w:numId w:val="45"/>
        </w:numPr>
        <w:ind w:left="709" w:firstLine="0"/>
        <w:rPr>
          <w:szCs w:val="28"/>
        </w:rPr>
      </w:pPr>
      <w:r w:rsidRPr="00A0031D">
        <w:rPr>
          <w:szCs w:val="28"/>
        </w:rPr>
        <w:t>«Новости МЧС» - 300</w:t>
      </w:r>
      <w:r>
        <w:rPr>
          <w:szCs w:val="28"/>
        </w:rPr>
        <w:t>.</w:t>
      </w:r>
    </w:p>
    <w:p w:rsidR="0095730D" w:rsidRPr="00A0031D" w:rsidRDefault="0095730D" w:rsidP="0095730D">
      <w:pPr>
        <w:pStyle w:val="a3"/>
        <w:numPr>
          <w:ilvl w:val="0"/>
          <w:numId w:val="45"/>
        </w:numPr>
        <w:ind w:hanging="11"/>
        <w:rPr>
          <w:szCs w:val="28"/>
        </w:rPr>
      </w:pPr>
      <w:r w:rsidRPr="00A0031D">
        <w:rPr>
          <w:szCs w:val="28"/>
        </w:rPr>
        <w:t>в районной интернет-газете «Бутырские новости»;</w:t>
      </w:r>
    </w:p>
    <w:p w:rsidR="0095730D" w:rsidRPr="00A0031D" w:rsidRDefault="0095730D" w:rsidP="0095730D">
      <w:pPr>
        <w:pStyle w:val="a3"/>
        <w:numPr>
          <w:ilvl w:val="0"/>
          <w:numId w:val="45"/>
        </w:numPr>
        <w:ind w:left="0" w:firstLine="709"/>
        <w:rPr>
          <w:szCs w:val="28"/>
        </w:rPr>
      </w:pPr>
      <w:r w:rsidRPr="00A0031D">
        <w:rPr>
          <w:szCs w:val="28"/>
        </w:rPr>
        <w:t>на информационных стендах управы (обновление информации еженедельно);</w:t>
      </w:r>
    </w:p>
    <w:p w:rsidR="0095730D" w:rsidRPr="00A0031D" w:rsidRDefault="0095730D" w:rsidP="0095730D">
      <w:pPr>
        <w:pStyle w:val="a3"/>
        <w:numPr>
          <w:ilvl w:val="0"/>
          <w:numId w:val="45"/>
        </w:numPr>
        <w:ind w:left="0" w:firstLine="709"/>
        <w:rPr>
          <w:szCs w:val="28"/>
        </w:rPr>
      </w:pPr>
      <w:r w:rsidRPr="00A0031D">
        <w:rPr>
          <w:szCs w:val="28"/>
        </w:rPr>
        <w:t>в социальных сетях «MAX», «</w:t>
      </w:r>
      <w:proofErr w:type="spellStart"/>
      <w:r w:rsidRPr="00A0031D">
        <w:rPr>
          <w:szCs w:val="28"/>
        </w:rPr>
        <w:t>ВКонтакте</w:t>
      </w:r>
      <w:proofErr w:type="spellEnd"/>
      <w:r w:rsidRPr="00A0031D">
        <w:rPr>
          <w:szCs w:val="28"/>
        </w:rPr>
        <w:t>», «</w:t>
      </w:r>
      <w:proofErr w:type="spellStart"/>
      <w:r w:rsidRPr="00A0031D">
        <w:rPr>
          <w:szCs w:val="28"/>
        </w:rPr>
        <w:t>Telegram</w:t>
      </w:r>
      <w:proofErr w:type="spellEnd"/>
      <w:r w:rsidRPr="00A0031D">
        <w:rPr>
          <w:szCs w:val="28"/>
        </w:rPr>
        <w:t>», «Одноклассники».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 2025 году проведено 50 обходов территории главой управы и активными жителями района, в ходе которых поступили вопросы. По всем вопросам приняты меры и даны разъяснения. 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Проводились встречи с представителями ТСЖ, ЖСК, ЖК, по вопросу содержания объектов городского хозяйства и многоквартирных домов в </w:t>
      </w:r>
      <w:proofErr w:type="spellStart"/>
      <w:r w:rsidRPr="00331ACA">
        <w:rPr>
          <w:rFonts w:ascii="Times New Roman" w:hAnsi="Times New Roman"/>
          <w:sz w:val="28"/>
          <w:szCs w:val="28"/>
        </w:rPr>
        <w:t>осенне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-зимний период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ACA">
        <w:rPr>
          <w:rFonts w:ascii="Times New Roman" w:hAnsi="Times New Roman"/>
          <w:sz w:val="28"/>
          <w:szCs w:val="28"/>
        </w:rPr>
        <w:t>2025 года.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 2025 году было проведено 12 встреч с общественными советниками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331ACA">
        <w:rPr>
          <w:rFonts w:ascii="Times New Roman" w:hAnsi="Times New Roman"/>
          <w:sz w:val="28"/>
          <w:szCs w:val="28"/>
        </w:rPr>
        <w:t xml:space="preserve">управы. 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Личные приемы граждан проводятся еженедельно по понедельникам.</w:t>
      </w:r>
    </w:p>
    <w:p w:rsidR="0095730D" w:rsidRPr="00331AC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ЧРЕЗВЫЧАЙНЫЕ СИТУАЦИИ И ПОЖАРНАЯ БЕЗОПАСНОСТЬ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(ЧС и ПБ)</w:t>
      </w:r>
    </w:p>
    <w:p w:rsidR="0095730D" w:rsidRPr="00D27AF2" w:rsidRDefault="0095730D" w:rsidP="00957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постоянной основе п</w:t>
      </w:r>
      <w:r w:rsidRPr="00331ACA">
        <w:rPr>
          <w:rFonts w:ascii="Times New Roman" w:hAnsi="Times New Roman"/>
          <w:sz w:val="28"/>
          <w:szCs w:val="28"/>
        </w:rPr>
        <w:t>роводится работа по предупреждению и ликвидации ЧС и обеспечению пожарной безопасности на территории района: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1ACA">
        <w:rPr>
          <w:rFonts w:ascii="Times New Roman" w:hAnsi="Times New Roman"/>
          <w:sz w:val="28"/>
          <w:szCs w:val="28"/>
        </w:rPr>
        <w:t>информация о предупреждении чрезвычайных ситуаций и обеспечению пожарной безопасности размещается на информационных стендах управы района и в подъездах домов, социальных сетях управы;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331ACA">
        <w:rPr>
          <w:rFonts w:ascii="Times New Roman" w:hAnsi="Times New Roman"/>
          <w:sz w:val="28"/>
          <w:szCs w:val="28"/>
        </w:rPr>
        <w:t>ежемесячно направляются сотрудники подведомственных организаций на</w:t>
      </w:r>
      <w:r>
        <w:rPr>
          <w:rFonts w:ascii="Times New Roman" w:hAnsi="Times New Roman"/>
          <w:sz w:val="28"/>
          <w:szCs w:val="28"/>
        </w:rPr>
        <w:t xml:space="preserve"> обучение в УНЦ СВАО по ГО и ЧС.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 2025 году было проведено:    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331ACA">
        <w:rPr>
          <w:rFonts w:ascii="Times New Roman" w:hAnsi="Times New Roman"/>
          <w:sz w:val="28"/>
          <w:szCs w:val="28"/>
        </w:rPr>
        <w:t>заседаний АТК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4;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 w:rsidRPr="00331ACA">
        <w:rPr>
          <w:rFonts w:ascii="Times New Roman" w:hAnsi="Times New Roman"/>
          <w:sz w:val="28"/>
          <w:szCs w:val="28"/>
        </w:rPr>
        <w:t>заседаний КЧС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5.</w:t>
      </w:r>
    </w:p>
    <w:p w:rsidR="0095730D" w:rsidRPr="00331ACA" w:rsidRDefault="0095730D" w:rsidP="0095730D">
      <w:pPr>
        <w:spacing w:after="0" w:line="240" w:lineRule="auto"/>
        <w:ind w:right="-54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За истекший период 2025 года на территории Бутырского района произошло 23 пожара, на которых погибло 2 человека. </w:t>
      </w:r>
    </w:p>
    <w:p w:rsidR="0095730D" w:rsidRPr="0005383A" w:rsidRDefault="0095730D" w:rsidP="0095730D">
      <w:pPr>
        <w:spacing w:after="0" w:line="240" w:lineRule="auto"/>
        <w:ind w:right="-5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На базе ГБУ «</w:t>
      </w:r>
      <w:proofErr w:type="spellStart"/>
      <w:r w:rsidRPr="00331ACA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331ACA">
        <w:rPr>
          <w:rFonts w:ascii="Times New Roman" w:hAnsi="Times New Roman"/>
          <w:sz w:val="28"/>
          <w:szCs w:val="28"/>
        </w:rPr>
        <w:t xml:space="preserve"> Бутырского» района создано звено сводной мобиль</w:t>
      </w:r>
      <w:r>
        <w:rPr>
          <w:rFonts w:ascii="Times New Roman" w:hAnsi="Times New Roman"/>
          <w:sz w:val="28"/>
          <w:szCs w:val="28"/>
        </w:rPr>
        <w:t>ной группировки (СМГ) в состав</w:t>
      </w:r>
      <w:r w:rsidRPr="00331ACA">
        <w:rPr>
          <w:rFonts w:ascii="Times New Roman" w:hAnsi="Times New Roman"/>
          <w:sz w:val="28"/>
          <w:szCs w:val="28"/>
        </w:rPr>
        <w:t xml:space="preserve"> которой входят 1 ед. техники (поливомоечный КАМАЗ), и обученные сотрудники в количестве 20 человек. Указанные силы и средства используются в период тушения пожаров и других ЧС.</w:t>
      </w:r>
    </w:p>
    <w:p w:rsidR="0095730D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КОМИССИЯ ПО ДЕЛАМ НЕСОВЕРШЕННОЛЕТНИХ</w:t>
      </w:r>
    </w:p>
    <w:p w:rsidR="0095730D" w:rsidRPr="00E4558A" w:rsidRDefault="0095730D" w:rsidP="0095730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И ЗАЩИТЕ ИХ ПРАВ</w:t>
      </w:r>
    </w:p>
    <w:p w:rsidR="0095730D" w:rsidRPr="00A23CE0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В 2025 году проведено 26 заседаний комиссии по делам несовершеннолетних и защите их прав. На заседаниях комиссии рассмотрено материалов в отношении несовершеннолетних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38, в отношении родителей/законных представителей несовершеннолетних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31ACA">
        <w:rPr>
          <w:rFonts w:ascii="Times New Roman" w:hAnsi="Times New Roman"/>
          <w:sz w:val="28"/>
          <w:szCs w:val="28"/>
        </w:rPr>
        <w:t xml:space="preserve"> 85, вопросов организации социального сопровождения несовершеннол</w:t>
      </w:r>
      <w:r>
        <w:rPr>
          <w:rFonts w:ascii="Times New Roman" w:hAnsi="Times New Roman"/>
          <w:sz w:val="28"/>
          <w:szCs w:val="28"/>
        </w:rPr>
        <w:t xml:space="preserve">етних и их семей - </w:t>
      </w:r>
      <w:r w:rsidRPr="00331ACA">
        <w:rPr>
          <w:rFonts w:ascii="Times New Roman" w:hAnsi="Times New Roman"/>
          <w:sz w:val="28"/>
          <w:szCs w:val="28"/>
        </w:rPr>
        <w:t>20.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22.12.2025 года</w:t>
      </w:r>
      <w:r w:rsidRPr="00331ACA">
        <w:rPr>
          <w:rFonts w:ascii="Times New Roman" w:hAnsi="Times New Roman"/>
          <w:sz w:val="28"/>
          <w:szCs w:val="28"/>
        </w:rPr>
        <w:t xml:space="preserve"> на профилактическом учете в Комиссии по делам несовершеннолетних и защите их прав Бутырского района города Москвы состоит 4 несовершеннолетних группы риска и 26 семей, находящихся в социально опасном положении. 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С профилактического учета за отчетный период в связи с выходом из социально опасного положения, снято </w:t>
      </w:r>
      <w:r>
        <w:rPr>
          <w:rFonts w:ascii="Times New Roman" w:hAnsi="Times New Roman"/>
          <w:sz w:val="28"/>
          <w:szCs w:val="28"/>
        </w:rPr>
        <w:t>14 семей.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В рамках реализации полномочий по координации и контролю за исполнением Законодательства об основах системы профилактики правонарушений несовершеннолетними в 2025 году проведено 7 проверок деятельности органов и учреждений системы профилактики Бутырского района. </w:t>
      </w:r>
    </w:p>
    <w:p w:rsidR="0095730D" w:rsidRPr="00331ACA" w:rsidRDefault="0095730D" w:rsidP="00957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Проведены 2 круглых стола на темы:</w:t>
      </w:r>
    </w:p>
    <w:p w:rsidR="0095730D" w:rsidRPr="00D960E8" w:rsidRDefault="0095730D" w:rsidP="0095730D">
      <w:pPr>
        <w:pStyle w:val="a3"/>
        <w:numPr>
          <w:ilvl w:val="0"/>
          <w:numId w:val="44"/>
        </w:numPr>
        <w:ind w:left="709" w:firstLine="0"/>
        <w:rPr>
          <w:szCs w:val="28"/>
        </w:rPr>
      </w:pPr>
      <w:r w:rsidRPr="00D960E8">
        <w:rPr>
          <w:szCs w:val="28"/>
        </w:rPr>
        <w:t>«Профилактика преступлений и правонарушений среди несовершеннолетних»;</w:t>
      </w:r>
    </w:p>
    <w:p w:rsidR="0095730D" w:rsidRPr="00C160DF" w:rsidRDefault="0095730D" w:rsidP="0095730D">
      <w:pPr>
        <w:pStyle w:val="a3"/>
        <w:numPr>
          <w:ilvl w:val="0"/>
          <w:numId w:val="44"/>
        </w:numPr>
        <w:ind w:left="709" w:firstLine="0"/>
        <w:rPr>
          <w:szCs w:val="28"/>
        </w:rPr>
      </w:pPr>
      <w:r w:rsidRPr="00D960E8">
        <w:rPr>
          <w:szCs w:val="28"/>
        </w:rPr>
        <w:t>«</w:t>
      </w:r>
      <w:r>
        <w:rPr>
          <w:szCs w:val="28"/>
        </w:rPr>
        <w:t>Скажи нет наркотикам».</w:t>
      </w:r>
    </w:p>
    <w:p w:rsidR="0095730D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ОБРАЩЕНИЯ ГРАЖДАН</w:t>
      </w:r>
    </w:p>
    <w:p w:rsidR="0095730D" w:rsidRPr="00E35506" w:rsidRDefault="0095730D" w:rsidP="0095730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5730D" w:rsidRPr="00E35506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506">
        <w:rPr>
          <w:rFonts w:ascii="Times New Roman" w:hAnsi="Times New Roman"/>
          <w:sz w:val="28"/>
          <w:szCs w:val="28"/>
        </w:rPr>
        <w:t>В 2025 году с 01.01.2025 по 31.12.2025 в управу поступило 3018 обращений граждан.</w:t>
      </w:r>
    </w:p>
    <w:p w:rsidR="0095730D" w:rsidRPr="00E35506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506">
        <w:rPr>
          <w:rFonts w:ascii="Times New Roman" w:hAnsi="Times New Roman"/>
          <w:sz w:val="28"/>
          <w:szCs w:val="28"/>
        </w:rPr>
        <w:t>Все обращения рассмотрены сотрудниками структурных подразделений управы, ответы размещены в системе электронного документооборота Правительства Москвы.</w:t>
      </w:r>
    </w:p>
    <w:p w:rsidR="0095730D" w:rsidRPr="00E35506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506">
        <w:rPr>
          <w:rFonts w:ascii="Times New Roman" w:hAnsi="Times New Roman"/>
          <w:sz w:val="28"/>
          <w:szCs w:val="28"/>
        </w:rPr>
        <w:lastRenderedPageBreak/>
        <w:t>Ответы на письменные обращения граждан направлялись заявителям в письменной форме (</w:t>
      </w:r>
      <w:r w:rsidRPr="00E35506">
        <w:rPr>
          <w:rFonts w:ascii="Times New Roman" w:hAnsi="Times New Roman"/>
          <w:i/>
          <w:sz w:val="28"/>
          <w:szCs w:val="28"/>
        </w:rPr>
        <w:t>на бумажном носителе</w:t>
      </w:r>
      <w:r w:rsidRPr="00E35506">
        <w:rPr>
          <w:rFonts w:ascii="Times New Roman" w:hAnsi="Times New Roman"/>
          <w:sz w:val="28"/>
          <w:szCs w:val="28"/>
        </w:rPr>
        <w:t>) в установленные сроки.</w:t>
      </w:r>
    </w:p>
    <w:p w:rsidR="0095730D" w:rsidRPr="00E35506" w:rsidRDefault="0095730D" w:rsidP="009573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35506">
        <w:rPr>
          <w:rFonts w:ascii="Times New Roman" w:hAnsi="Times New Roman"/>
          <w:sz w:val="28"/>
          <w:szCs w:val="28"/>
        </w:rPr>
        <w:t>Тематика письменных обращений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506">
        <w:rPr>
          <w:rFonts w:ascii="Times New Roman" w:hAnsi="Times New Roman"/>
          <w:sz w:val="28"/>
          <w:szCs w:val="28"/>
        </w:rPr>
        <w:t>за период с 01.01.2025 по 31.12.2025</w:t>
      </w:r>
    </w:p>
    <w:p w:rsidR="0095730D" w:rsidRPr="00E35506" w:rsidRDefault="0095730D" w:rsidP="0095730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964"/>
      </w:tblGrid>
      <w:tr w:rsidR="0095730D" w:rsidRPr="00E35506" w:rsidTr="002F0CA1">
        <w:trPr>
          <w:trHeight w:val="399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701EFD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FD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701EFD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1EFD">
              <w:rPr>
                <w:rFonts w:ascii="Times New Roman" w:hAnsi="Times New Roman"/>
                <w:b/>
                <w:sz w:val="28"/>
                <w:szCs w:val="28"/>
              </w:rPr>
              <w:t>Поступило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01EFD">
              <w:rPr>
                <w:rFonts w:ascii="Times New Roman" w:hAnsi="Times New Roman"/>
                <w:b/>
                <w:sz w:val="28"/>
                <w:szCs w:val="28"/>
              </w:rPr>
              <w:t>всего вопросов</w:t>
            </w: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«Жилищно-коммунальное хозяйство»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914</w:t>
            </w: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«Благоустройство территорий»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1403</w:t>
            </w: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«Транспорт и связь»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«Строительство»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95730D" w:rsidRPr="00E35506" w:rsidTr="002F0CA1">
        <w:trPr>
          <w:trHeight w:val="37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«Социальное обеспечение»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«Услуги торговли и бытового обслуживания»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95730D" w:rsidRPr="00E35506" w:rsidTr="002F0CA1">
        <w:trPr>
          <w:trHeight w:val="1610"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«Благодарность»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50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E35506">
              <w:rPr>
                <w:rFonts w:ascii="Times New Roman" w:hAnsi="Times New Roman"/>
                <w:sz w:val="28"/>
                <w:szCs w:val="28"/>
              </w:rPr>
              <w:t>(содержани</w:t>
            </w:r>
            <w:r>
              <w:rPr>
                <w:rFonts w:ascii="Times New Roman" w:hAnsi="Times New Roman"/>
                <w:sz w:val="28"/>
                <w:szCs w:val="28"/>
              </w:rPr>
              <w:t>е и эксплуатация жилого фонда), 1 (благоустройство)</w:t>
            </w:r>
          </w:p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30D" w:rsidRPr="00E35506" w:rsidTr="002F0CA1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06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D" w:rsidRPr="00E35506" w:rsidRDefault="0095730D" w:rsidP="002F0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06">
              <w:rPr>
                <w:rFonts w:ascii="Times New Roman" w:hAnsi="Times New Roman"/>
                <w:b/>
                <w:sz w:val="28"/>
                <w:szCs w:val="28"/>
              </w:rPr>
              <w:t>3018</w:t>
            </w:r>
          </w:p>
        </w:tc>
      </w:tr>
    </w:tbl>
    <w:p w:rsidR="0095730D" w:rsidRDefault="0095730D" w:rsidP="0095730D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5730D" w:rsidRPr="00E4558A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ПОРТАЛ ПРАВИТЕЛЬСТВА МОСКВЫ</w:t>
      </w:r>
    </w:p>
    <w:p w:rsidR="0095730D" w:rsidRPr="00E4558A" w:rsidRDefault="0095730D" w:rsidP="0095730D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4558A">
        <w:rPr>
          <w:rFonts w:ascii="Times New Roman" w:eastAsia="Calibri" w:hAnsi="Times New Roman"/>
          <w:b/>
          <w:sz w:val="28"/>
          <w:szCs w:val="28"/>
          <w:lang w:eastAsia="en-US"/>
        </w:rPr>
        <w:t>«МОСКВА. НАШ ГОРОД»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На портал Правительства Москвы «Наш го</w:t>
      </w:r>
      <w:r>
        <w:rPr>
          <w:rFonts w:ascii="Times New Roman" w:hAnsi="Times New Roman"/>
          <w:sz w:val="28"/>
          <w:szCs w:val="28"/>
        </w:rPr>
        <w:t>род» поступило 11121 обращение, и</w:t>
      </w:r>
      <w:r w:rsidRPr="00331ACA">
        <w:rPr>
          <w:rFonts w:ascii="Times New Roman" w:hAnsi="Times New Roman"/>
          <w:sz w:val="28"/>
          <w:szCs w:val="28"/>
        </w:rPr>
        <w:t>з них: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Дворовые территории – 4810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Многоквартирные дома – 4230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Объекты дорожного хозяйства – 1425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Городские объекты – 285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Парки – 250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Транспорт – 17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Объекты строительства – 98 шт.;</w:t>
      </w:r>
    </w:p>
    <w:p w:rsidR="0095730D" w:rsidRPr="00331ACA" w:rsidRDefault="0095730D" w:rsidP="009573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Объекты торговли – 6 шт.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 xml:space="preserve">Подводя итоги 2025 года, хочу поблагодарить всех руководителей </w:t>
      </w:r>
      <w:r w:rsidRPr="00331ACA">
        <w:rPr>
          <w:rFonts w:ascii="Times New Roman" w:eastAsia="Lucida Sans Unicode" w:hAnsi="Times New Roman"/>
          <w:kern w:val="1"/>
          <w:sz w:val="28"/>
          <w:szCs w:val="28"/>
          <w:lang w:eastAsia="hi-IN" w:bidi="hi-IN"/>
        </w:rPr>
        <w:t xml:space="preserve">районных и общественных организаций, учреждений </w:t>
      </w:r>
      <w:r w:rsidRPr="00331ACA">
        <w:rPr>
          <w:rFonts w:ascii="Times New Roman" w:hAnsi="Times New Roman"/>
          <w:sz w:val="28"/>
          <w:szCs w:val="28"/>
        </w:rPr>
        <w:t>и весь депутатский корпус за эффективную и слаженную совместную работу.</w:t>
      </w:r>
    </w:p>
    <w:p w:rsidR="0095730D" w:rsidRPr="00331ACA" w:rsidRDefault="0095730D" w:rsidP="00957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ACA">
        <w:rPr>
          <w:rFonts w:ascii="Times New Roman" w:hAnsi="Times New Roman"/>
          <w:sz w:val="28"/>
          <w:szCs w:val="28"/>
        </w:rPr>
        <w:t>СПАСИБО за внимание.</w:t>
      </w:r>
    </w:p>
    <w:p w:rsidR="004124F4" w:rsidRDefault="004124F4"/>
    <w:sectPr w:rsidR="004124F4" w:rsidSect="00D27AF2">
      <w:pgSz w:w="11906" w:h="16838"/>
      <w:pgMar w:top="426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A2A"/>
    <w:multiLevelType w:val="hybridMultilevel"/>
    <w:tmpl w:val="BF663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424"/>
    <w:multiLevelType w:val="hybridMultilevel"/>
    <w:tmpl w:val="264E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82B68"/>
    <w:multiLevelType w:val="hybridMultilevel"/>
    <w:tmpl w:val="C84226B0"/>
    <w:lvl w:ilvl="0" w:tplc="0419000F">
      <w:start w:val="1"/>
      <w:numFmt w:val="decimal"/>
      <w:lvlText w:val="%1."/>
      <w:lvlJc w:val="left"/>
      <w:pPr>
        <w:ind w:left="2628" w:hanging="360"/>
      </w:p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D703396"/>
    <w:multiLevelType w:val="hybridMultilevel"/>
    <w:tmpl w:val="0D2A76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8D1325"/>
    <w:multiLevelType w:val="hybridMultilevel"/>
    <w:tmpl w:val="3F761A20"/>
    <w:lvl w:ilvl="0" w:tplc="2BCEF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9B3BA8"/>
    <w:multiLevelType w:val="hybridMultilevel"/>
    <w:tmpl w:val="CA1887D8"/>
    <w:lvl w:ilvl="0" w:tplc="589E10C6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6">
    <w:nsid w:val="14A353A6"/>
    <w:multiLevelType w:val="hybridMultilevel"/>
    <w:tmpl w:val="B5E81FE6"/>
    <w:lvl w:ilvl="0" w:tplc="7C7882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91008F"/>
    <w:multiLevelType w:val="hybridMultilevel"/>
    <w:tmpl w:val="227C5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F063D"/>
    <w:multiLevelType w:val="hybridMultilevel"/>
    <w:tmpl w:val="F4B42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F3402"/>
    <w:multiLevelType w:val="hybridMultilevel"/>
    <w:tmpl w:val="21865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74AF778">
      <w:numFmt w:val="bullet"/>
      <w:lvlText w:val="•"/>
      <w:lvlJc w:val="left"/>
      <w:pPr>
        <w:ind w:left="2574" w:hanging="149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56AF9"/>
    <w:multiLevelType w:val="hybridMultilevel"/>
    <w:tmpl w:val="60E21E0E"/>
    <w:lvl w:ilvl="0" w:tplc="7C7882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025879"/>
    <w:multiLevelType w:val="hybridMultilevel"/>
    <w:tmpl w:val="B7A861C8"/>
    <w:lvl w:ilvl="0" w:tplc="ECF04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D1B85"/>
    <w:multiLevelType w:val="hybridMultilevel"/>
    <w:tmpl w:val="0BECB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01003F"/>
    <w:multiLevelType w:val="hybridMultilevel"/>
    <w:tmpl w:val="3566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BD1411"/>
    <w:multiLevelType w:val="hybridMultilevel"/>
    <w:tmpl w:val="D548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A3CAA"/>
    <w:multiLevelType w:val="hybridMultilevel"/>
    <w:tmpl w:val="CCE63D3C"/>
    <w:lvl w:ilvl="0" w:tplc="7C7882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A385D47"/>
    <w:multiLevelType w:val="hybridMultilevel"/>
    <w:tmpl w:val="050AA15A"/>
    <w:lvl w:ilvl="0" w:tplc="6636B04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7F452D"/>
    <w:multiLevelType w:val="hybridMultilevel"/>
    <w:tmpl w:val="0560841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4BC4768"/>
    <w:multiLevelType w:val="hybridMultilevel"/>
    <w:tmpl w:val="31561F32"/>
    <w:lvl w:ilvl="0" w:tplc="7C7882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F13C1E"/>
    <w:multiLevelType w:val="hybridMultilevel"/>
    <w:tmpl w:val="FF5639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413A05"/>
    <w:multiLevelType w:val="hybridMultilevel"/>
    <w:tmpl w:val="2FCE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B24BF"/>
    <w:multiLevelType w:val="hybridMultilevel"/>
    <w:tmpl w:val="FF786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472F1"/>
    <w:multiLevelType w:val="hybridMultilevel"/>
    <w:tmpl w:val="AD261F8A"/>
    <w:lvl w:ilvl="0" w:tplc="0419000F">
      <w:start w:val="1"/>
      <w:numFmt w:val="decimal"/>
      <w:lvlText w:val="%1."/>
      <w:lvlJc w:val="left"/>
      <w:pPr>
        <w:ind w:left="2224" w:hanging="360"/>
      </w:pPr>
    </w:lvl>
    <w:lvl w:ilvl="1" w:tplc="04190019" w:tentative="1">
      <w:start w:val="1"/>
      <w:numFmt w:val="lowerLetter"/>
      <w:lvlText w:val="%2."/>
      <w:lvlJc w:val="left"/>
      <w:pPr>
        <w:ind w:left="2944" w:hanging="360"/>
      </w:pPr>
    </w:lvl>
    <w:lvl w:ilvl="2" w:tplc="0419001B" w:tentative="1">
      <w:start w:val="1"/>
      <w:numFmt w:val="lowerRoman"/>
      <w:lvlText w:val="%3."/>
      <w:lvlJc w:val="right"/>
      <w:pPr>
        <w:ind w:left="3664" w:hanging="180"/>
      </w:pPr>
    </w:lvl>
    <w:lvl w:ilvl="3" w:tplc="0419000F" w:tentative="1">
      <w:start w:val="1"/>
      <w:numFmt w:val="decimal"/>
      <w:lvlText w:val="%4."/>
      <w:lvlJc w:val="left"/>
      <w:pPr>
        <w:ind w:left="4384" w:hanging="360"/>
      </w:pPr>
    </w:lvl>
    <w:lvl w:ilvl="4" w:tplc="04190019" w:tentative="1">
      <w:start w:val="1"/>
      <w:numFmt w:val="lowerLetter"/>
      <w:lvlText w:val="%5."/>
      <w:lvlJc w:val="left"/>
      <w:pPr>
        <w:ind w:left="5104" w:hanging="360"/>
      </w:pPr>
    </w:lvl>
    <w:lvl w:ilvl="5" w:tplc="0419001B" w:tentative="1">
      <w:start w:val="1"/>
      <w:numFmt w:val="lowerRoman"/>
      <w:lvlText w:val="%6."/>
      <w:lvlJc w:val="right"/>
      <w:pPr>
        <w:ind w:left="5824" w:hanging="180"/>
      </w:pPr>
    </w:lvl>
    <w:lvl w:ilvl="6" w:tplc="0419000F" w:tentative="1">
      <w:start w:val="1"/>
      <w:numFmt w:val="decimal"/>
      <w:lvlText w:val="%7."/>
      <w:lvlJc w:val="left"/>
      <w:pPr>
        <w:ind w:left="6544" w:hanging="360"/>
      </w:pPr>
    </w:lvl>
    <w:lvl w:ilvl="7" w:tplc="04190019" w:tentative="1">
      <w:start w:val="1"/>
      <w:numFmt w:val="lowerLetter"/>
      <w:lvlText w:val="%8."/>
      <w:lvlJc w:val="left"/>
      <w:pPr>
        <w:ind w:left="7264" w:hanging="360"/>
      </w:pPr>
    </w:lvl>
    <w:lvl w:ilvl="8" w:tplc="041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3">
    <w:nsid w:val="3C0A19A0"/>
    <w:multiLevelType w:val="hybridMultilevel"/>
    <w:tmpl w:val="27A8DED2"/>
    <w:lvl w:ilvl="0" w:tplc="D7E407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EB39AA"/>
    <w:multiLevelType w:val="hybridMultilevel"/>
    <w:tmpl w:val="F014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D6729"/>
    <w:multiLevelType w:val="hybridMultilevel"/>
    <w:tmpl w:val="A040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C20652"/>
    <w:multiLevelType w:val="hybridMultilevel"/>
    <w:tmpl w:val="5F80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11FC9"/>
    <w:multiLevelType w:val="hybridMultilevel"/>
    <w:tmpl w:val="4B1C0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4FBD3BCB"/>
    <w:multiLevelType w:val="hybridMultilevel"/>
    <w:tmpl w:val="9B92A2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5090FCF"/>
    <w:multiLevelType w:val="hybridMultilevel"/>
    <w:tmpl w:val="26666298"/>
    <w:lvl w:ilvl="0" w:tplc="5ECAFB7A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9426FC5"/>
    <w:multiLevelType w:val="hybridMultilevel"/>
    <w:tmpl w:val="FB801AD0"/>
    <w:lvl w:ilvl="0" w:tplc="034CC44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9CA59A1"/>
    <w:multiLevelType w:val="hybridMultilevel"/>
    <w:tmpl w:val="639CC1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CE759DE"/>
    <w:multiLevelType w:val="hybridMultilevel"/>
    <w:tmpl w:val="D2D258BA"/>
    <w:lvl w:ilvl="0" w:tplc="EB605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581F16"/>
    <w:multiLevelType w:val="hybridMultilevel"/>
    <w:tmpl w:val="74F42534"/>
    <w:lvl w:ilvl="0" w:tplc="8E443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34753E"/>
    <w:multiLevelType w:val="hybridMultilevel"/>
    <w:tmpl w:val="4BAA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D51785"/>
    <w:multiLevelType w:val="hybridMultilevel"/>
    <w:tmpl w:val="F080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483"/>
    <w:multiLevelType w:val="hybridMultilevel"/>
    <w:tmpl w:val="07221702"/>
    <w:lvl w:ilvl="0" w:tplc="E7461A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59D16A6"/>
    <w:multiLevelType w:val="hybridMultilevel"/>
    <w:tmpl w:val="1C1840C2"/>
    <w:lvl w:ilvl="0" w:tplc="FC3A02B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5C61B2B"/>
    <w:multiLevelType w:val="hybridMultilevel"/>
    <w:tmpl w:val="3CC4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442B0"/>
    <w:multiLevelType w:val="hybridMultilevel"/>
    <w:tmpl w:val="50648CA8"/>
    <w:lvl w:ilvl="0" w:tplc="7C7882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8C475E8"/>
    <w:multiLevelType w:val="hybridMultilevel"/>
    <w:tmpl w:val="62885604"/>
    <w:lvl w:ilvl="0" w:tplc="72F231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B630D6A"/>
    <w:multiLevelType w:val="hybridMultilevel"/>
    <w:tmpl w:val="A7FAB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A15B26"/>
    <w:multiLevelType w:val="hybridMultilevel"/>
    <w:tmpl w:val="E624B9C4"/>
    <w:lvl w:ilvl="0" w:tplc="44FAC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D5A7735"/>
    <w:multiLevelType w:val="hybridMultilevel"/>
    <w:tmpl w:val="F7BC7C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14D63EA"/>
    <w:multiLevelType w:val="hybridMultilevel"/>
    <w:tmpl w:val="A76A247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>
    <w:nsid w:val="72573972"/>
    <w:multiLevelType w:val="hybridMultilevel"/>
    <w:tmpl w:val="CAD835B2"/>
    <w:lvl w:ilvl="0" w:tplc="6CAC899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3A26E49"/>
    <w:multiLevelType w:val="hybridMultilevel"/>
    <w:tmpl w:val="72DE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1A762D"/>
    <w:multiLevelType w:val="hybridMultilevel"/>
    <w:tmpl w:val="0D1083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9"/>
  </w:num>
  <w:num w:numId="4">
    <w:abstractNumId w:val="40"/>
  </w:num>
  <w:num w:numId="5">
    <w:abstractNumId w:val="37"/>
  </w:num>
  <w:num w:numId="6">
    <w:abstractNumId w:val="22"/>
  </w:num>
  <w:num w:numId="7">
    <w:abstractNumId w:val="27"/>
  </w:num>
  <w:num w:numId="8">
    <w:abstractNumId w:val="2"/>
  </w:num>
  <w:num w:numId="9">
    <w:abstractNumId w:val="24"/>
  </w:num>
  <w:num w:numId="10">
    <w:abstractNumId w:val="30"/>
  </w:num>
  <w:num w:numId="11">
    <w:abstractNumId w:val="15"/>
  </w:num>
  <w:num w:numId="12">
    <w:abstractNumId w:val="18"/>
  </w:num>
  <w:num w:numId="13">
    <w:abstractNumId w:val="10"/>
  </w:num>
  <w:num w:numId="14">
    <w:abstractNumId w:val="39"/>
  </w:num>
  <w:num w:numId="15">
    <w:abstractNumId w:val="6"/>
  </w:num>
  <w:num w:numId="16">
    <w:abstractNumId w:val="1"/>
  </w:num>
  <w:num w:numId="17">
    <w:abstractNumId w:val="20"/>
  </w:num>
  <w:num w:numId="18">
    <w:abstractNumId w:val="13"/>
  </w:num>
  <w:num w:numId="19">
    <w:abstractNumId w:val="25"/>
  </w:num>
  <w:num w:numId="20">
    <w:abstractNumId w:val="33"/>
  </w:num>
  <w:num w:numId="21">
    <w:abstractNumId w:val="43"/>
  </w:num>
  <w:num w:numId="22">
    <w:abstractNumId w:val="4"/>
  </w:num>
  <w:num w:numId="23">
    <w:abstractNumId w:val="26"/>
  </w:num>
  <w:num w:numId="24">
    <w:abstractNumId w:val="16"/>
  </w:num>
  <w:num w:numId="25">
    <w:abstractNumId w:val="5"/>
  </w:num>
  <w:num w:numId="26">
    <w:abstractNumId w:val="14"/>
  </w:num>
  <w:num w:numId="27">
    <w:abstractNumId w:val="38"/>
  </w:num>
  <w:num w:numId="28">
    <w:abstractNumId w:val="42"/>
  </w:num>
  <w:num w:numId="29">
    <w:abstractNumId w:val="32"/>
  </w:num>
  <w:num w:numId="30">
    <w:abstractNumId w:val="11"/>
  </w:num>
  <w:num w:numId="31">
    <w:abstractNumId w:val="8"/>
  </w:num>
  <w:num w:numId="32">
    <w:abstractNumId w:val="34"/>
  </w:num>
  <w:num w:numId="33">
    <w:abstractNumId w:val="7"/>
  </w:num>
  <w:num w:numId="34">
    <w:abstractNumId w:val="0"/>
  </w:num>
  <w:num w:numId="35">
    <w:abstractNumId w:val="41"/>
  </w:num>
  <w:num w:numId="36">
    <w:abstractNumId w:val="46"/>
  </w:num>
  <w:num w:numId="37">
    <w:abstractNumId w:val="36"/>
  </w:num>
  <w:num w:numId="38">
    <w:abstractNumId w:val="47"/>
  </w:num>
  <w:num w:numId="39">
    <w:abstractNumId w:val="3"/>
  </w:num>
  <w:num w:numId="40">
    <w:abstractNumId w:val="31"/>
  </w:num>
  <w:num w:numId="41">
    <w:abstractNumId w:val="17"/>
  </w:num>
  <w:num w:numId="42">
    <w:abstractNumId w:val="19"/>
  </w:num>
  <w:num w:numId="43">
    <w:abstractNumId w:val="44"/>
  </w:num>
  <w:num w:numId="44">
    <w:abstractNumId w:val="35"/>
  </w:num>
  <w:num w:numId="45">
    <w:abstractNumId w:val="9"/>
  </w:num>
  <w:num w:numId="46">
    <w:abstractNumId w:val="45"/>
  </w:num>
  <w:num w:numId="47">
    <w:abstractNumId w:val="1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0D"/>
    <w:rsid w:val="00371430"/>
    <w:rsid w:val="004124F4"/>
    <w:rsid w:val="00701CB8"/>
    <w:rsid w:val="00756934"/>
    <w:rsid w:val="00817D71"/>
    <w:rsid w:val="008B7F6F"/>
    <w:rsid w:val="00901C2F"/>
    <w:rsid w:val="0095730D"/>
    <w:rsid w:val="00A4650B"/>
    <w:rsid w:val="00FB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0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30D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8"/>
    </w:rPr>
  </w:style>
  <w:style w:type="paragraph" w:styleId="a4">
    <w:name w:val="No Spacing"/>
    <w:link w:val="a5"/>
    <w:uiPriority w:val="1"/>
    <w:qFormat/>
    <w:rsid w:val="0095730D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styleId="a6">
    <w:name w:val="Normal (Web)"/>
    <w:basedOn w:val="a"/>
    <w:uiPriority w:val="99"/>
    <w:rsid w:val="00957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957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95730D"/>
    <w:rPr>
      <w:rFonts w:ascii="Calibri" w:eastAsia="Calibri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95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3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5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730D"/>
    <w:rPr>
      <w:rFonts w:ascii="Calibri" w:eastAsia="Times New Roman" w:hAnsi="Calibri" w:cs="Times New Roman"/>
      <w:sz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95730D"/>
    <w:pPr>
      <w:spacing w:after="120"/>
    </w:pPr>
    <w:rPr>
      <w:rFonts w:eastAsia="Calibr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95730D"/>
    <w:rPr>
      <w:rFonts w:ascii="Calibri" w:eastAsia="Calibri" w:hAnsi="Calibri" w:cs="Times New Roman"/>
      <w:sz w:val="22"/>
    </w:rPr>
  </w:style>
  <w:style w:type="table" w:styleId="ad">
    <w:name w:val="Table Grid"/>
    <w:basedOn w:val="a1"/>
    <w:rsid w:val="009573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5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730D"/>
    <w:rPr>
      <w:rFonts w:ascii="Calibri" w:eastAsia="Times New Roman" w:hAnsi="Calibri" w:cs="Times New Roman"/>
      <w:sz w:val="22"/>
      <w:lang w:eastAsia="ru-RU"/>
    </w:rPr>
  </w:style>
  <w:style w:type="paragraph" w:customStyle="1" w:styleId="23">
    <w:name w:val="Абзац списка23"/>
    <w:basedOn w:val="a"/>
    <w:rsid w:val="0095730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0D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730D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8"/>
    </w:rPr>
  </w:style>
  <w:style w:type="paragraph" w:styleId="a4">
    <w:name w:val="No Spacing"/>
    <w:link w:val="a5"/>
    <w:uiPriority w:val="1"/>
    <w:qFormat/>
    <w:rsid w:val="0095730D"/>
    <w:pPr>
      <w:spacing w:after="0" w:line="240" w:lineRule="auto"/>
    </w:pPr>
    <w:rPr>
      <w:rFonts w:ascii="Calibri" w:eastAsia="Calibri" w:hAnsi="Calibri" w:cs="Times New Roman"/>
      <w:sz w:val="22"/>
      <w:lang w:eastAsia="ru-RU"/>
    </w:rPr>
  </w:style>
  <w:style w:type="paragraph" w:styleId="a6">
    <w:name w:val="Normal (Web)"/>
    <w:basedOn w:val="a"/>
    <w:uiPriority w:val="99"/>
    <w:rsid w:val="00957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957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95730D"/>
    <w:rPr>
      <w:rFonts w:ascii="Calibri" w:eastAsia="Calibri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rsid w:val="00957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3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95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730D"/>
    <w:rPr>
      <w:rFonts w:ascii="Calibri" w:eastAsia="Times New Roman" w:hAnsi="Calibri" w:cs="Times New Roman"/>
      <w:sz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95730D"/>
    <w:pPr>
      <w:spacing w:after="120"/>
    </w:pPr>
    <w:rPr>
      <w:rFonts w:eastAsia="Calibri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95730D"/>
    <w:rPr>
      <w:rFonts w:ascii="Calibri" w:eastAsia="Calibri" w:hAnsi="Calibri" w:cs="Times New Roman"/>
      <w:sz w:val="22"/>
    </w:rPr>
  </w:style>
  <w:style w:type="table" w:styleId="ad">
    <w:name w:val="Table Grid"/>
    <w:basedOn w:val="a1"/>
    <w:rsid w:val="009573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5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730D"/>
    <w:rPr>
      <w:rFonts w:ascii="Calibri" w:eastAsia="Times New Roman" w:hAnsi="Calibri" w:cs="Times New Roman"/>
      <w:sz w:val="22"/>
      <w:lang w:eastAsia="ru-RU"/>
    </w:rPr>
  </w:style>
  <w:style w:type="paragraph" w:customStyle="1" w:styleId="23">
    <w:name w:val="Абзац списка23"/>
    <w:basedOn w:val="a"/>
    <w:rsid w:val="0095730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4205</Words>
  <Characters>23969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Екатерина Эдуардовна</dc:creator>
  <cp:lastModifiedBy>комп</cp:lastModifiedBy>
  <cp:revision>2</cp:revision>
  <cp:lastPrinted>2026-01-15T15:01:00Z</cp:lastPrinted>
  <dcterms:created xsi:type="dcterms:W3CDTF">2026-01-16T09:07:00Z</dcterms:created>
  <dcterms:modified xsi:type="dcterms:W3CDTF">2026-01-16T09:07:00Z</dcterms:modified>
</cp:coreProperties>
</file>