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EE" w:rsidRPr="002C617B" w:rsidRDefault="00AD4AEE" w:rsidP="00AD4AEE">
      <w:pPr>
        <w:spacing w:after="0" w:line="240" w:lineRule="auto"/>
        <w:jc w:val="center"/>
        <w:rPr>
          <w:rFonts w:ascii="Arial Black" w:eastAsia="Calibri" w:hAnsi="Arial Black" w:cs="Times New Roman"/>
          <w:color w:val="000000" w:themeColor="text1"/>
          <w:sz w:val="36"/>
          <w:szCs w:val="36"/>
          <w:lang w:eastAsia="en-US"/>
        </w:rPr>
      </w:pPr>
      <w:r w:rsidRPr="002C617B">
        <w:rPr>
          <w:rFonts w:ascii="Arial Black" w:eastAsia="Calibri" w:hAnsi="Arial Black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28A4350A" wp14:editId="3E939AD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E" w:rsidRPr="002C617B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  <w:r w:rsidRPr="002C617B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СОВЕТ ДЕПУТАТОВ</w:t>
      </w:r>
    </w:p>
    <w:p w:rsidR="00AD4AEE" w:rsidRPr="002C617B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bookmarkStart w:id="0" w:name="_GoBack"/>
      <w:bookmarkEnd w:id="0"/>
      <w:r w:rsidRPr="002C617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муниципального округа</w:t>
      </w:r>
    </w:p>
    <w:p w:rsidR="00AD4AEE" w:rsidRPr="002C617B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  <w:r w:rsidRPr="002C617B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БУТЫРСКИЙ</w:t>
      </w:r>
    </w:p>
    <w:p w:rsidR="00AD4AEE" w:rsidRPr="002C617B" w:rsidRDefault="00AD4AEE" w:rsidP="00AD4AE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</w:p>
    <w:p w:rsidR="00AD4AEE" w:rsidRPr="002C617B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  <w:proofErr w:type="gramStart"/>
      <w:r w:rsidRPr="002C617B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Р</w:t>
      </w:r>
      <w:proofErr w:type="gramEnd"/>
      <w:r w:rsidRPr="002C617B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 xml:space="preserve"> Е Ш Е Н И Е</w:t>
      </w:r>
    </w:p>
    <w:p w:rsidR="00AD4AEE" w:rsidRPr="002C617B" w:rsidRDefault="0023654E" w:rsidP="00AD4A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C617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ПРОЕКТ</w:t>
      </w:r>
    </w:p>
    <w:p w:rsidR="008A10AC" w:rsidRPr="002C617B" w:rsidRDefault="008A10AC" w:rsidP="008A10AC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27D" w:rsidRPr="002C617B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комиссии </w:t>
      </w:r>
      <w:r w:rsidRPr="002C6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аппарата Совета депутатов муниципального округа</w:t>
      </w:r>
      <w:r w:rsidR="008A10AC" w:rsidRPr="002C6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A10AC" w:rsidRPr="002C6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Бутырский</w:t>
      </w:r>
      <w:proofErr w:type="gramEnd"/>
      <w:r w:rsidR="008A10AC" w:rsidRPr="002C6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235369" w:rsidRPr="002C617B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327D" w:rsidRPr="002C617B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 исполнение требований федеральных законов</w:t>
      </w:r>
      <w:r w:rsidR="00235369"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 марта 2007 года</w:t>
      </w:r>
      <w:r w:rsidR="009430BC"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25-ФЗ «О муниципальной службе в Российской Федерации» и от 25 декабря 2008 года № 273-ФЗ «О противодействии к</w:t>
      </w:r>
      <w:r w:rsidR="009430BC"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оррупции», Закона города Москвы</w:t>
      </w:r>
      <w:r w:rsidR="00235369"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октября 2008 года № 50 «О муниципальной службе в городе Москве» </w:t>
      </w:r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депутатов муниципального округа </w:t>
      </w:r>
      <w:r w:rsidR="008A10AC" w:rsidRPr="002C6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Бутырский</w:t>
      </w:r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решил:</w:t>
      </w:r>
    </w:p>
    <w:p w:rsidR="00235369" w:rsidRPr="002C617B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327D" w:rsidRPr="002C617B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Положение о комиссии 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Совета депутатов</w:t>
      </w:r>
      <w:r w:rsidR="008A10AC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8A10AC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A10AC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proofErr w:type="gramEnd"/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9430BC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327D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B327D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депутатов муниципального округа 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="007B327D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№ 01-0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 </w:t>
      </w:r>
      <w:r w:rsidR="007B327D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комиссии аппарата Совета депутатов 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Бутырский 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оведению муниципальных служащих </w:t>
      </w:r>
      <w:r w:rsidR="00C71EE0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конфликтов интересов</w:t>
      </w:r>
      <w:r w:rsidR="007B327D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5369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</w:t>
      </w:r>
      <w:r w:rsidR="007B327D" w:rsidRPr="002C61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0BC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430BC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gramStart"/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2C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9430BC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327D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7B327D" w:rsidRPr="002C617B" w:rsidSect="003D4A8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муниципального округа </w:t>
      </w:r>
      <w:proofErr w:type="gramStart"/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Бутырский</w:t>
      </w:r>
      <w:proofErr w:type="gramEnd"/>
      <w:r w:rsidRPr="002C6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Н.В. Шкловская</w:t>
      </w:r>
    </w:p>
    <w:p w:rsidR="009430BC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Приложение </w:t>
      </w:r>
    </w:p>
    <w:p w:rsidR="009430BC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Бутырский</w:t>
      </w:r>
      <w:proofErr w:type="gramEnd"/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235369" w:rsidRPr="002C617B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23.04.2024 № 01-04/4-3</w:t>
      </w:r>
    </w:p>
    <w:p w:rsidR="007B327D" w:rsidRPr="002C617B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B327D" w:rsidRPr="002C617B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Положение о комиссии </w:t>
      </w:r>
      <w:r w:rsidRPr="002C61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аппарата Совета депутатов </w:t>
      </w:r>
      <w:r w:rsidR="008A10AC" w:rsidRPr="002C61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муниципального округа </w:t>
      </w:r>
      <w:proofErr w:type="gramStart"/>
      <w:r w:rsidR="008A10AC" w:rsidRPr="002C61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Бутырский</w:t>
      </w:r>
      <w:proofErr w:type="gramEnd"/>
      <w:r w:rsidRPr="002C61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235369" w:rsidRPr="002C617B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35369" w:rsidRPr="002C617B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7540F" w:rsidRPr="002C617B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Настоящим Положением определяется порядок формирования и деятельности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комиссии аппарата Совета депутатов </w:t>
      </w:r>
      <w:r w:rsidR="008A10A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proofErr w:type="gramEnd"/>
      <w:r w:rsidR="008A10A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Бутырский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 соблюдению требований к служебному п</w:t>
      </w:r>
      <w:r w:rsidR="00DC2AD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оведению муниципальных служащих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урегулированию конфликтов интересов (далее – Комиссия).</w:t>
      </w:r>
    </w:p>
    <w:p w:rsidR="007B327D" w:rsidRPr="002C617B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2. Комиссия в сво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деятельности руководствуется Конституцией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 Федерации, </w:t>
      </w:r>
      <w:r w:rsidR="00E7540F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федеральными  конституционными законами,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7B327D" w:rsidRPr="002C617B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Основной задачей Комиссии является содействие аппарату Совета депутатов </w:t>
      </w:r>
      <w:r w:rsidR="008A10A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 Бутырский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аппарат Совета депутатов):</w:t>
      </w:r>
    </w:p>
    <w:p w:rsidR="007B327D" w:rsidRPr="002C617B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в обеспечении соблюдения муниципальными служащими аппарата Совета депутатов (далее – муниципальные служащие) ограничений и запретов, требований о предотвращении или </w:t>
      </w:r>
      <w:r w:rsidR="00456B37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урегулировании конфликта интересов, исполнения обязанностей, установленных </w:t>
      </w:r>
      <w:r w:rsidR="007520A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4345EE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едеральным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1" w:history="1">
        <w:r w:rsidRPr="002C61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  <w:r w:rsidR="004345EE" w:rsidRPr="002C61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ом</w:t>
        </w:r>
      </w:hyperlink>
      <w:r w:rsidR="008A10A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от 25 декабря 2008 года №</w:t>
      </w:r>
      <w:r w:rsidR="007520A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«О противодействии коррупции», </w:t>
      </w:r>
      <w:r w:rsidR="007520A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7B327D" w:rsidRPr="002C617B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2) в осуществлении в аппарате Совета депутатов мер по предупреждению коррупции.</w:t>
      </w:r>
    </w:p>
    <w:p w:rsidR="007B327D" w:rsidRPr="002C617B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27D" w:rsidRPr="002C617B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5. Комиссия образуется распоряжением аппарата Совета депутатов, которым утверждается ее состав.</w:t>
      </w:r>
    </w:p>
    <w:p w:rsidR="007B327D" w:rsidRPr="002C617B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состоит из председателя Комиссии, его заместителя, назначаемых главой </w:t>
      </w:r>
      <w:r w:rsidR="008A10A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Бутырский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глава муниципального округа) из числа муниципальных служащих – членов Комиссии, секретаря и членов Комиссии.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327D" w:rsidRPr="002C617B" w:rsidRDefault="007B327D" w:rsidP="00233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7. В состав Комиссии входят:</w:t>
      </w:r>
    </w:p>
    <w:p w:rsidR="007B327D" w:rsidRPr="002C617B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глава муниципального округа и уполномоченные им муниципальные служащие, в том числе муниципальный служащий </w:t>
      </w:r>
      <w:r w:rsidRPr="002C61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кадровой службы аппарата Совета депутатов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кадровая служба), ответственный за ведение работы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по профилактике коррупционных и иных правонарушений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муниципальный служащий по профилактике правонарушений).</w:t>
      </w:r>
    </w:p>
    <w:p w:rsidR="007B327D" w:rsidRPr="002C617B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2333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независимых экспертов – специалистов по вопросам, </w:t>
      </w:r>
      <w:r w:rsidR="002333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связанным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муниципальной службой. Число независимых экспертов составляет не менее одной четверти от общего числа членов Комиссии. </w:t>
      </w:r>
    </w:p>
    <w:p w:rsidR="007B327D" w:rsidRPr="002C617B" w:rsidRDefault="007B327D" w:rsidP="0023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Независимые эксперты включаются в состав Комиссии по согласованию с научными и образовательными </w:t>
      </w:r>
      <w:r w:rsidR="00AE03B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учреждениями среднего, высшего и дополнительного профессионального образования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основании запроса главы муниципального округа. Согласование осуществляется в 10-дневный срок со дня получения запроса. </w:t>
      </w:r>
    </w:p>
    <w:p w:rsidR="007B327D" w:rsidRPr="002C617B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27D" w:rsidRPr="002C617B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В заседаниях Комиссии с правом совещательного голоса </w:t>
      </w:r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участв</w:t>
      </w:r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овать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B327D" w:rsidRPr="002C617B" w:rsidRDefault="007B327D" w:rsidP="0087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непосредственный руководитель муниципального служащего, в отношении которого </w:t>
      </w:r>
      <w:r w:rsidR="00877613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комиссии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омиссией рассматривается этот вопрос;</w:t>
      </w:r>
    </w:p>
    <w:p w:rsidR="007B327D" w:rsidRPr="002C617B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другие муниципальные служащие </w:t>
      </w:r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аппарата Совета депутатов -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специалисты, которые могут дать пояснения по вопросам муниципальной службы и вопросам, рассматриваемым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представитель муниципального служащего, в отношении которого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–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решению председателя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омиссии, принимаемому в каждом конкретном случае отдельно не менее чем за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 до дня заседания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1" w:name="Par101"/>
      <w:bookmarkEnd w:id="1"/>
      <w:proofErr w:type="gramEnd"/>
    </w:p>
    <w:p w:rsidR="007B327D" w:rsidRPr="002C617B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Заседание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омиссии. Проведение заседаний с участием только членов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омиссии, замещающих должности муниципальной службы в аппарате Совета депутатов недопустимо.</w:t>
      </w:r>
    </w:p>
    <w:p w:rsidR="007B327D" w:rsidRPr="002C617B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При возникновении прямой или косвенной личной заинтересованности члена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омиссии, он обязан не менее чем за 3 дня до дня заседания заявить об этом. В таком случае соответствующий член 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не принимает участия в рассмотрении указанного вопроса.</w:t>
      </w:r>
    </w:p>
    <w:p w:rsidR="007B327D" w:rsidRPr="002C617B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вопрос о соблюдении тр</w:t>
      </w:r>
      <w:r w:rsidR="00C87268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ебований к служебному поведению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7B327D" w:rsidRPr="002C617B" w:rsidRDefault="007B327D" w:rsidP="00BF4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106"/>
      <w:bookmarkEnd w:id="2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Основаниями для проведения заседания </w:t>
      </w:r>
      <w:r w:rsidR="00BF4D4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являются:</w:t>
      </w:r>
    </w:p>
    <w:p w:rsidR="007B327D" w:rsidRPr="002C617B" w:rsidRDefault="007B327D" w:rsidP="00DC6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107"/>
      <w:bookmarkEnd w:id="3"/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Pr="002C61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Мэра Москвы от 17 октября 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2012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70-УМ,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свидетельствующих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B327D" w:rsidRPr="002C617B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108"/>
      <w:bookmarkEnd w:id="4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:rsidR="007B327D" w:rsidRPr="002C617B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109"/>
      <w:bookmarkEnd w:id="5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7B327D" w:rsidRPr="002C617B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поступившее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муниципальному служащему по профилактике правонарушений:</w:t>
      </w:r>
    </w:p>
    <w:p w:rsidR="007B327D" w:rsidRPr="002C617B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ar111"/>
      <w:bookmarkEnd w:id="7"/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данной организацией входили в должностные обязанности муниципального служащего, до истечения двух лет со дня увольнения с муниципальной службы.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 его действия, сумма оплаты за выполнение (оказание) по договору работ (услуг);</w:t>
      </w:r>
    </w:p>
    <w:p w:rsidR="007B327D" w:rsidRPr="002C617B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ar112"/>
      <w:bookmarkEnd w:id="8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обязательствах имущественного характера своих супруги (супруга)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несовершеннолетних детей;</w:t>
      </w:r>
    </w:p>
    <w:p w:rsidR="007B327D" w:rsidRPr="002C617B" w:rsidRDefault="007B327D" w:rsidP="00A2417B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327D" w:rsidRPr="002C617B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ar113"/>
      <w:bookmarkEnd w:id="9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представление главы муниципального округа или любого члена </w:t>
      </w:r>
      <w:r w:rsidR="00A2417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депутатов мер</w:t>
      </w:r>
      <w:r w:rsidR="00A2417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 предупреждению коррупции;</w:t>
      </w:r>
    </w:p>
    <w:p w:rsidR="00DF6616" w:rsidRPr="002C617B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ar114"/>
      <w:bookmarkEnd w:id="10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4)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частью 1 статьи 3 Федерального закона </w:t>
      </w:r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 3 декабря 2012 года № 230-ФЗ «О </w:t>
      </w:r>
      <w:proofErr w:type="gramStart"/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контроле за</w:t>
      </w:r>
      <w:proofErr w:type="gramEnd"/>
      <w:r w:rsidR="00DF6616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7B327D" w:rsidRPr="002C617B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5) поступившее в соответствии с частью 4 статьи 12 Федерального закона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«О противодействии коррупции» и статьей 64.1 Трудового кодекса Российской Федерации 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  <w:proofErr w:type="gramEnd"/>
    </w:p>
    <w:p w:rsidR="005E40BE" w:rsidRPr="002C617B" w:rsidRDefault="005E40BE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  <w:r w:rsidRPr="002C617B">
        <w:rPr>
          <w:color w:val="000000" w:themeColor="text1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982E9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B327D" w:rsidRPr="002C617B" w:rsidRDefault="007B327D" w:rsidP="005E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="00C144A4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</w:t>
      </w:r>
      <w:r w:rsidR="0023536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12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</w:t>
      </w:r>
      <w:r w:rsidR="00410BEC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закона «О противодействии коррупции».</w:t>
      </w:r>
    </w:p>
    <w:p w:rsidR="007B327D" w:rsidRPr="002C617B" w:rsidRDefault="007B327D" w:rsidP="00982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Положением.</w:t>
      </w:r>
    </w:p>
    <w:p w:rsidR="007B327D" w:rsidRPr="002C617B" w:rsidRDefault="007B327D" w:rsidP="00982E99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16. Уведомлени</w:t>
      </w:r>
      <w:r w:rsidR="000210FF" w:rsidRPr="002C617B">
        <w:rPr>
          <w:color w:val="000000" w:themeColor="text1"/>
          <w:sz w:val="26"/>
          <w:szCs w:val="26"/>
        </w:rPr>
        <w:t>я</w:t>
      </w:r>
      <w:r w:rsidRPr="002C617B">
        <w:rPr>
          <w:color w:val="000000" w:themeColor="text1"/>
          <w:sz w:val="26"/>
          <w:szCs w:val="26"/>
        </w:rPr>
        <w:t>, указанн</w:t>
      </w:r>
      <w:r w:rsidR="000210FF" w:rsidRPr="002C617B">
        <w:rPr>
          <w:color w:val="000000" w:themeColor="text1"/>
          <w:sz w:val="26"/>
          <w:szCs w:val="26"/>
        </w:rPr>
        <w:t>ые</w:t>
      </w:r>
      <w:r w:rsidRPr="002C617B">
        <w:rPr>
          <w:color w:val="000000" w:themeColor="text1"/>
          <w:sz w:val="26"/>
          <w:szCs w:val="26"/>
        </w:rPr>
        <w:t xml:space="preserve"> в подпункте «в» подпункта 2 пункта </w:t>
      </w:r>
      <w:r w:rsidR="000210FF" w:rsidRPr="002C617B">
        <w:rPr>
          <w:color w:val="000000" w:themeColor="text1"/>
          <w:sz w:val="26"/>
          <w:szCs w:val="26"/>
        </w:rPr>
        <w:t xml:space="preserve"> и  подпункте 6 пункта </w:t>
      </w:r>
      <w:r w:rsidRPr="002C617B">
        <w:rPr>
          <w:color w:val="000000" w:themeColor="text1"/>
          <w:sz w:val="26"/>
          <w:szCs w:val="26"/>
        </w:rPr>
        <w:t>13 настоящего Положения, рассматривается муниципальным служащим по профилактике правонарушений, который осуществляет подготовку мотивированн</w:t>
      </w:r>
      <w:r w:rsidR="000210FF" w:rsidRPr="002C617B">
        <w:rPr>
          <w:color w:val="000000" w:themeColor="text1"/>
          <w:sz w:val="26"/>
          <w:szCs w:val="26"/>
        </w:rPr>
        <w:t>ых</w:t>
      </w:r>
      <w:r w:rsidRPr="002C617B">
        <w:rPr>
          <w:color w:val="000000" w:themeColor="text1"/>
          <w:sz w:val="26"/>
          <w:szCs w:val="26"/>
        </w:rPr>
        <w:t xml:space="preserve"> заключени</w:t>
      </w:r>
      <w:r w:rsidR="000210FF" w:rsidRPr="002C617B">
        <w:rPr>
          <w:color w:val="000000" w:themeColor="text1"/>
          <w:sz w:val="26"/>
          <w:szCs w:val="26"/>
        </w:rPr>
        <w:t>й</w:t>
      </w:r>
      <w:r w:rsidRPr="002C617B">
        <w:rPr>
          <w:color w:val="000000" w:themeColor="text1"/>
          <w:sz w:val="26"/>
          <w:szCs w:val="26"/>
        </w:rPr>
        <w:t xml:space="preserve"> по результатам рассмотрения уведомлени</w:t>
      </w:r>
      <w:r w:rsidR="000210FF" w:rsidRPr="002C617B">
        <w:rPr>
          <w:color w:val="000000" w:themeColor="text1"/>
          <w:sz w:val="26"/>
          <w:szCs w:val="26"/>
        </w:rPr>
        <w:t>й</w:t>
      </w:r>
      <w:r w:rsidRPr="002C617B">
        <w:rPr>
          <w:color w:val="000000" w:themeColor="text1"/>
          <w:sz w:val="26"/>
          <w:szCs w:val="26"/>
        </w:rPr>
        <w:t>.</w:t>
      </w:r>
    </w:p>
    <w:p w:rsidR="007B327D" w:rsidRPr="002C617B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17. Уведомление, указанное в подпункте 5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7B327D" w:rsidRPr="002C617B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подпункте «в» подпункта 2 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подпункте 5</w:t>
      </w:r>
      <w:r w:rsidR="00982E9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6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13 настоящего Положения, должностные лица </w:t>
      </w:r>
      <w:r w:rsidR="00C144A4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уведомления представляются председателю </w:t>
      </w:r>
      <w:r w:rsidR="00982E9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982E99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7B327D" w:rsidRPr="002C617B" w:rsidRDefault="008F689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</w:t>
      </w:r>
      <w:r w:rsidR="001008B0"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7B327D"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Мотивированные заключения, предусмотренные пунктами 14, 16 и 17 настоящего Положения, должны содержать:</w:t>
      </w:r>
    </w:p>
    <w:p w:rsidR="007B327D" w:rsidRPr="002C617B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 информацию, изложенную в обращениях или уведомлениях, указанных в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подпунктах «а» и «в» подпункта 2 и подпункт</w:t>
      </w:r>
      <w:r w:rsidR="001008B0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</w:t>
      </w:r>
      <w:r w:rsidR="001008B0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6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13 </w:t>
      </w: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настоящего Положения;</w:t>
      </w:r>
    </w:p>
    <w:p w:rsidR="007B327D" w:rsidRPr="002C617B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327D" w:rsidRPr="002C617B" w:rsidRDefault="007B327D" w:rsidP="00645201">
      <w:pPr>
        <w:pStyle w:val="ConsPlusNormal"/>
        <w:spacing w:line="230" w:lineRule="auto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bCs/>
          <w:color w:val="000000" w:themeColor="text1"/>
          <w:sz w:val="26"/>
          <w:szCs w:val="26"/>
        </w:rPr>
        <w:t>3) мотивированный вывод по результатам предварительного рассмотрения обращений и уведомлений, указанных в</w:t>
      </w:r>
      <w:r w:rsidRPr="002C617B">
        <w:rPr>
          <w:color w:val="000000" w:themeColor="text1"/>
          <w:sz w:val="26"/>
          <w:szCs w:val="26"/>
        </w:rPr>
        <w:t xml:space="preserve"> подпунктах «а» и «в» подпункта 2 и подпункт</w:t>
      </w:r>
      <w:r w:rsidR="00645201" w:rsidRPr="002C617B">
        <w:rPr>
          <w:color w:val="000000" w:themeColor="text1"/>
          <w:sz w:val="26"/>
          <w:szCs w:val="26"/>
        </w:rPr>
        <w:t>ах</w:t>
      </w:r>
      <w:r w:rsidRPr="002C617B">
        <w:rPr>
          <w:color w:val="000000" w:themeColor="text1"/>
          <w:sz w:val="26"/>
          <w:szCs w:val="26"/>
        </w:rPr>
        <w:t xml:space="preserve"> 5</w:t>
      </w:r>
      <w:r w:rsidR="00645201" w:rsidRPr="002C617B">
        <w:rPr>
          <w:color w:val="000000" w:themeColor="text1"/>
          <w:sz w:val="26"/>
          <w:szCs w:val="26"/>
        </w:rPr>
        <w:t xml:space="preserve"> и 6</w:t>
      </w:r>
      <w:r w:rsidRPr="002C617B">
        <w:rPr>
          <w:color w:val="000000" w:themeColor="text1"/>
          <w:sz w:val="26"/>
          <w:szCs w:val="26"/>
        </w:rPr>
        <w:t xml:space="preserve"> пункта 13</w:t>
      </w:r>
      <w:r w:rsidRPr="002C617B">
        <w:rPr>
          <w:bCs/>
          <w:color w:val="000000" w:themeColor="text1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8F689D" w:rsidRPr="002C617B">
        <w:rPr>
          <w:bCs/>
          <w:color w:val="000000" w:themeColor="text1"/>
          <w:sz w:val="26"/>
          <w:szCs w:val="26"/>
        </w:rPr>
        <w:t>8</w:t>
      </w:r>
      <w:r w:rsidRPr="002C617B">
        <w:rPr>
          <w:bCs/>
          <w:color w:val="000000" w:themeColor="text1"/>
          <w:sz w:val="26"/>
          <w:szCs w:val="26"/>
        </w:rPr>
        <w:t xml:space="preserve">, </w:t>
      </w:r>
      <w:r w:rsidR="008F689D" w:rsidRPr="002C617B">
        <w:rPr>
          <w:bCs/>
          <w:color w:val="000000" w:themeColor="text1"/>
          <w:sz w:val="26"/>
          <w:szCs w:val="26"/>
        </w:rPr>
        <w:t>30</w:t>
      </w:r>
      <w:r w:rsidRPr="002C617B">
        <w:rPr>
          <w:bCs/>
          <w:color w:val="000000" w:themeColor="text1"/>
          <w:sz w:val="26"/>
          <w:szCs w:val="26"/>
        </w:rPr>
        <w:t>, 3</w:t>
      </w:r>
      <w:r w:rsidR="008F689D" w:rsidRPr="002C617B">
        <w:rPr>
          <w:bCs/>
          <w:color w:val="000000" w:themeColor="text1"/>
          <w:sz w:val="26"/>
          <w:szCs w:val="26"/>
        </w:rPr>
        <w:t>2</w:t>
      </w:r>
      <w:r w:rsidR="00F82731" w:rsidRPr="002C617B">
        <w:rPr>
          <w:bCs/>
          <w:color w:val="000000" w:themeColor="text1"/>
          <w:sz w:val="26"/>
          <w:szCs w:val="26"/>
        </w:rPr>
        <w:t xml:space="preserve">, 32.1 </w:t>
      </w:r>
      <w:r w:rsidRPr="002C617B">
        <w:rPr>
          <w:bCs/>
          <w:color w:val="000000" w:themeColor="text1"/>
          <w:sz w:val="26"/>
          <w:szCs w:val="26"/>
        </w:rPr>
        <w:t>настоящего Положения или иного решения.</w:t>
      </w:r>
    </w:p>
    <w:p w:rsidR="007B327D" w:rsidRPr="002C617B" w:rsidRDefault="008F689D" w:rsidP="0060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Председатель </w:t>
      </w:r>
      <w:r w:rsidR="00606B1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при поступлении к нему информации, содержащей основания для проведения заседания </w:t>
      </w:r>
      <w:r w:rsidR="00606B1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омиссии:</w:t>
      </w:r>
    </w:p>
    <w:p w:rsidR="007B327D" w:rsidRPr="002C617B" w:rsidRDefault="007B327D" w:rsidP="00606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в 10-дневный срок назначает дату заседания </w:t>
      </w:r>
      <w:r w:rsidR="00606B1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7B327D" w:rsidRPr="002C617B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организует через секретаря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ознакомление муниципального служащего, в отношении которого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и других лиц, участвующих в заседании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омиссии, с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информацией,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поступившей на рассмотрение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информацией и материалами, оповещение их о дате, времени и месте проведения заседания, а также ведение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делопроизводства;</w:t>
      </w:r>
    </w:p>
    <w:p w:rsidR="007B327D" w:rsidRPr="002C617B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дополнительных материалов.</w:t>
      </w:r>
    </w:p>
    <w:p w:rsidR="007B327D" w:rsidRPr="002C617B" w:rsidRDefault="008F689D" w:rsidP="00D57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Заседание 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D5704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144A4" w:rsidRPr="002C617B" w:rsidRDefault="008F689D" w:rsidP="00D5704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22</w:t>
      </w:r>
      <w:r w:rsidR="007B327D" w:rsidRPr="002C617B">
        <w:rPr>
          <w:color w:val="000000" w:themeColor="text1"/>
          <w:sz w:val="26"/>
          <w:szCs w:val="26"/>
        </w:rPr>
        <w:t>. Заседание Комиссии проводится, как правило, в присутствии муниципального служащего, в отношении которого рассматривается вопрос</w:t>
      </w:r>
      <w:r w:rsidR="004E10AB" w:rsidRPr="002C617B">
        <w:rPr>
          <w:color w:val="000000" w:themeColor="text1"/>
          <w:sz w:val="26"/>
          <w:szCs w:val="26"/>
        </w:rPr>
        <w:t xml:space="preserve"> </w:t>
      </w:r>
      <w:r w:rsidR="007B327D" w:rsidRPr="002C617B">
        <w:rPr>
          <w:color w:val="000000" w:themeColor="text1"/>
          <w:sz w:val="26"/>
          <w:szCs w:val="26"/>
        </w:rPr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</w:t>
      </w:r>
      <w:r w:rsidR="00C36483" w:rsidRPr="002C617B">
        <w:rPr>
          <w:color w:val="000000" w:themeColor="text1"/>
          <w:sz w:val="26"/>
          <w:szCs w:val="26"/>
        </w:rPr>
        <w:t xml:space="preserve"> к</w:t>
      </w:r>
      <w:r w:rsidR="007B327D" w:rsidRPr="002C617B">
        <w:rPr>
          <w:color w:val="000000" w:themeColor="text1"/>
          <w:sz w:val="26"/>
          <w:szCs w:val="26"/>
        </w:rPr>
        <w:t xml:space="preserve">омиссии муниципальный служащий или гражданин, замещавший должность муниципальной службы в аппарате Совета депутатов, указывает в обращении, заявлении </w:t>
      </w:r>
      <w:r w:rsidR="00C36483" w:rsidRPr="002C617B">
        <w:rPr>
          <w:color w:val="000000" w:themeColor="text1"/>
          <w:sz w:val="26"/>
          <w:szCs w:val="26"/>
        </w:rPr>
        <w:t>или уведомлении, представляемых</w:t>
      </w:r>
      <w:r w:rsidR="004E10AB" w:rsidRPr="002C617B">
        <w:rPr>
          <w:color w:val="000000" w:themeColor="text1"/>
          <w:sz w:val="26"/>
          <w:szCs w:val="26"/>
        </w:rPr>
        <w:t xml:space="preserve"> </w:t>
      </w:r>
      <w:r w:rsidR="007B327D" w:rsidRPr="002C617B">
        <w:rPr>
          <w:color w:val="000000" w:themeColor="text1"/>
          <w:sz w:val="26"/>
          <w:szCs w:val="26"/>
        </w:rPr>
        <w:t>в</w:t>
      </w:r>
      <w:r w:rsidR="00C144A4" w:rsidRPr="002C617B">
        <w:rPr>
          <w:color w:val="000000" w:themeColor="text1"/>
          <w:sz w:val="26"/>
          <w:szCs w:val="26"/>
        </w:rPr>
        <w:t xml:space="preserve"> </w:t>
      </w:r>
      <w:r w:rsidR="007B327D" w:rsidRPr="002C617B">
        <w:rPr>
          <w:color w:val="000000" w:themeColor="text1"/>
          <w:sz w:val="26"/>
          <w:szCs w:val="26"/>
        </w:rPr>
        <w:t xml:space="preserve">соответствии </w:t>
      </w:r>
      <w:r w:rsidR="00C144A4" w:rsidRPr="002C617B">
        <w:rPr>
          <w:color w:val="000000" w:themeColor="text1"/>
          <w:sz w:val="26"/>
          <w:szCs w:val="26"/>
        </w:rPr>
        <w:t>с подпункт</w:t>
      </w:r>
      <w:r w:rsidR="00C36483" w:rsidRPr="002C617B">
        <w:rPr>
          <w:color w:val="000000" w:themeColor="text1"/>
          <w:sz w:val="26"/>
          <w:szCs w:val="26"/>
        </w:rPr>
        <w:t>ами</w:t>
      </w:r>
      <w:r w:rsidR="00C144A4" w:rsidRPr="002C617B">
        <w:rPr>
          <w:color w:val="000000" w:themeColor="text1"/>
          <w:sz w:val="26"/>
          <w:szCs w:val="26"/>
        </w:rPr>
        <w:t xml:space="preserve"> 2 </w:t>
      </w:r>
      <w:r w:rsidR="00C36483" w:rsidRPr="002C617B">
        <w:rPr>
          <w:color w:val="000000" w:themeColor="text1"/>
          <w:sz w:val="26"/>
          <w:szCs w:val="26"/>
        </w:rPr>
        <w:t xml:space="preserve"> и 6 </w:t>
      </w:r>
      <w:r w:rsidR="00C144A4" w:rsidRPr="002C617B">
        <w:rPr>
          <w:color w:val="000000" w:themeColor="text1"/>
          <w:sz w:val="26"/>
          <w:szCs w:val="26"/>
        </w:rPr>
        <w:t>пункта 13 настоящего Положения.</w:t>
      </w:r>
    </w:p>
    <w:p w:rsidR="007B327D" w:rsidRPr="002C617B" w:rsidRDefault="008F689D" w:rsidP="003B54E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lastRenderedPageBreak/>
        <w:t>23</w:t>
      </w:r>
      <w:r w:rsidR="007B327D" w:rsidRPr="002C617B">
        <w:rPr>
          <w:color w:val="000000" w:themeColor="text1"/>
          <w:sz w:val="26"/>
          <w:szCs w:val="26"/>
        </w:rPr>
        <w:t xml:space="preserve">. Заседания </w:t>
      </w:r>
      <w:r w:rsidR="003B54E3" w:rsidRPr="002C617B">
        <w:rPr>
          <w:color w:val="000000" w:themeColor="text1"/>
          <w:sz w:val="26"/>
          <w:szCs w:val="26"/>
        </w:rPr>
        <w:t>к</w:t>
      </w:r>
      <w:r w:rsidR="007B327D" w:rsidRPr="002C617B">
        <w:rPr>
          <w:color w:val="000000" w:themeColor="text1"/>
          <w:sz w:val="26"/>
          <w:szCs w:val="26"/>
        </w:rPr>
        <w:t>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депутатов, в случае:</w:t>
      </w:r>
    </w:p>
    <w:p w:rsidR="007B327D" w:rsidRPr="002C617B" w:rsidRDefault="007B327D" w:rsidP="003B54E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1) если в обращении, заявлении или уведомлении, предусмотренных подпункт</w:t>
      </w:r>
      <w:r w:rsidR="003B54E3" w:rsidRPr="002C617B">
        <w:rPr>
          <w:color w:val="000000" w:themeColor="text1"/>
          <w:sz w:val="26"/>
          <w:szCs w:val="26"/>
        </w:rPr>
        <w:t>ами</w:t>
      </w:r>
      <w:r w:rsidRPr="002C617B">
        <w:rPr>
          <w:color w:val="000000" w:themeColor="text1"/>
          <w:sz w:val="26"/>
          <w:szCs w:val="26"/>
        </w:rPr>
        <w:t xml:space="preserve"> 2</w:t>
      </w:r>
      <w:r w:rsidR="003B54E3" w:rsidRPr="002C617B">
        <w:rPr>
          <w:color w:val="000000" w:themeColor="text1"/>
          <w:sz w:val="26"/>
          <w:szCs w:val="26"/>
        </w:rPr>
        <w:t xml:space="preserve"> и 6</w:t>
      </w:r>
      <w:r w:rsidRPr="002C617B">
        <w:rPr>
          <w:color w:val="000000" w:themeColor="text1"/>
          <w:sz w:val="26"/>
          <w:szCs w:val="26"/>
        </w:rPr>
        <w:t xml:space="preserve"> пункта 13 настоящего Положения, не содержится указания</w:t>
      </w:r>
      <w:r w:rsidR="004E10AB" w:rsidRPr="002C617B">
        <w:rPr>
          <w:color w:val="000000" w:themeColor="text1"/>
          <w:sz w:val="26"/>
          <w:szCs w:val="26"/>
        </w:rPr>
        <w:t xml:space="preserve"> </w:t>
      </w:r>
      <w:r w:rsidRPr="002C617B">
        <w:rPr>
          <w:color w:val="000000" w:themeColor="text1"/>
          <w:sz w:val="26"/>
          <w:szCs w:val="26"/>
        </w:rPr>
        <w:t>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7B327D" w:rsidRPr="002C617B" w:rsidRDefault="007B327D" w:rsidP="003B54E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2) 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:rsidR="007B327D" w:rsidRPr="002C617B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</w:t>
      </w:r>
      <w:r w:rsidR="003B54E3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службы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в аппарате Совета депутатов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27D" w:rsidRPr="002C617B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27D" w:rsidRPr="002C617B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ar124"/>
      <w:bookmarkEnd w:id="11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подпункте «а»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 1 пункта 13 настоящего Пол</w:t>
      </w:r>
      <w:r w:rsidR="003B54E3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ожения, Комиссия принимает одно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из следующих решений:</w:t>
      </w:r>
    </w:p>
    <w:p w:rsidR="007B327D" w:rsidRPr="002C617B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ar125"/>
      <w:bookmarkEnd w:id="12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1) установить, что сведения, представленные муниципальным служащим, являются достоверными и полными;</w:t>
      </w:r>
    </w:p>
    <w:p w:rsidR="007B327D" w:rsidRPr="002C617B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2C617B" w:rsidRDefault="008F689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подпункте «б»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 1 пункта 13 настоящего Пол</w:t>
      </w:r>
      <w:r w:rsidR="00266FA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ожения, Комиссия принимает одно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из следующих решений:</w:t>
      </w:r>
    </w:p>
    <w:p w:rsidR="007B327D" w:rsidRPr="002C617B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2) установить, что муниципальный служащий не соблюдал требования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служебному поведению и (или) требования об урегулировании конфликта интересов. В этом случае 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омиссия рекомендует главе муниципального округа</w:t>
      </w:r>
      <w:r w:rsidR="00C144A4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327D" w:rsidRPr="002C617B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подпункте «а»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 2 пункта 13 настоящего Пол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ожения, Комиссия принимает одно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из следующих решений: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мотивировать свой отказ.</w:t>
      </w:r>
      <w:proofErr w:type="gramEnd"/>
    </w:p>
    <w:p w:rsidR="007B327D" w:rsidRPr="002C617B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Par133"/>
      <w:bookmarkEnd w:id="13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итогам рассмотрения вопроса, указанного в 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подпункте «б»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подпункта 2 пункта 13 настоящего Положения, 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омиссия принимает одно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из следующих решений: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уважительной;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этом случае 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омиссия рекомендует муниципальному служащему принять меры по представлению указанных сведений;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 применить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 муниципальному служащему конкретную меру ответственности.</w:t>
      </w:r>
    </w:p>
    <w:p w:rsidR="007B327D" w:rsidRPr="002C617B" w:rsidRDefault="008F689D" w:rsidP="006C271D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bookmarkStart w:id="14" w:name="Par137"/>
      <w:bookmarkEnd w:id="14"/>
      <w:r w:rsidRPr="002C617B">
        <w:rPr>
          <w:color w:val="000000" w:themeColor="text1"/>
          <w:sz w:val="26"/>
          <w:szCs w:val="26"/>
        </w:rPr>
        <w:t>30</w:t>
      </w:r>
      <w:r w:rsidR="007B327D" w:rsidRPr="002C617B">
        <w:rPr>
          <w:color w:val="000000" w:themeColor="text1"/>
          <w:sz w:val="26"/>
          <w:szCs w:val="26"/>
        </w:rPr>
        <w:t xml:space="preserve">. По итогам рассмотрения вопроса, указанного в подпункте «в» подпункта 2 пункта 13 настоящего Положения, </w:t>
      </w:r>
      <w:r w:rsidR="006C271D" w:rsidRPr="002C617B">
        <w:rPr>
          <w:color w:val="000000" w:themeColor="text1"/>
          <w:sz w:val="26"/>
          <w:szCs w:val="26"/>
        </w:rPr>
        <w:t>к</w:t>
      </w:r>
      <w:r w:rsidR="007B327D" w:rsidRPr="002C617B">
        <w:rPr>
          <w:color w:val="000000" w:themeColor="text1"/>
          <w:sz w:val="26"/>
          <w:szCs w:val="26"/>
        </w:rPr>
        <w:t>омиссия принимает одно из следующих решений:</w:t>
      </w:r>
    </w:p>
    <w:p w:rsidR="007B327D" w:rsidRPr="002C617B" w:rsidRDefault="007B327D" w:rsidP="006C271D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B327D" w:rsidRPr="002C617B" w:rsidRDefault="007B327D" w:rsidP="006C271D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</w:t>
      </w:r>
      <w:r w:rsidR="006C271D" w:rsidRPr="002C617B">
        <w:rPr>
          <w:color w:val="000000" w:themeColor="text1"/>
          <w:sz w:val="26"/>
          <w:szCs w:val="26"/>
        </w:rPr>
        <w:t>сть приводит или может привести</w:t>
      </w:r>
      <w:r w:rsidR="004E10AB" w:rsidRPr="002C617B">
        <w:rPr>
          <w:color w:val="000000" w:themeColor="text1"/>
          <w:sz w:val="26"/>
          <w:szCs w:val="26"/>
        </w:rPr>
        <w:t xml:space="preserve"> </w:t>
      </w:r>
      <w:r w:rsidRPr="002C617B">
        <w:rPr>
          <w:color w:val="000000" w:themeColor="text1"/>
          <w:sz w:val="26"/>
          <w:szCs w:val="26"/>
        </w:rPr>
        <w:t>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</w:t>
      </w:r>
    </w:p>
    <w:p w:rsidR="007B327D" w:rsidRPr="002C617B" w:rsidRDefault="007B327D" w:rsidP="006C271D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C617B">
        <w:rPr>
          <w:color w:val="000000" w:themeColor="text1"/>
          <w:sz w:val="26"/>
          <w:szCs w:val="26"/>
        </w:rPr>
        <w:t xml:space="preserve">3) признать, что муниципальный </w:t>
      </w:r>
      <w:r w:rsidR="006C271D" w:rsidRPr="002C617B">
        <w:rPr>
          <w:color w:val="000000" w:themeColor="text1"/>
          <w:sz w:val="26"/>
          <w:szCs w:val="26"/>
        </w:rPr>
        <w:t>служащий не соблюдал требования</w:t>
      </w:r>
      <w:r w:rsidR="004E10AB" w:rsidRPr="002C617B">
        <w:rPr>
          <w:color w:val="000000" w:themeColor="text1"/>
          <w:sz w:val="26"/>
          <w:szCs w:val="26"/>
        </w:rPr>
        <w:t xml:space="preserve"> </w:t>
      </w:r>
      <w:r w:rsidRPr="002C617B">
        <w:rPr>
          <w:color w:val="000000" w:themeColor="text1"/>
          <w:sz w:val="26"/>
          <w:szCs w:val="26"/>
        </w:rPr>
        <w:t>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2C617B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7B327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1) признать, что сведения, предст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авленные муниципальным служащим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3" w:history="1">
        <w:r w:rsidRPr="002C61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«О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контроле за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C271D" w:rsidRPr="002C617B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2) признать, что сведения, представленные муниципальным служащим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4" w:history="1">
        <w:r w:rsidRPr="002C61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«О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контроле за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расходами, в органы прокуратуры и (или) иные госуда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рственные органы в соответствии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с их компетенцией.</w:t>
      </w:r>
    </w:p>
    <w:p w:rsidR="007B327D" w:rsidRPr="002C617B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7B327D" w:rsidRPr="002C617B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7B327D" w:rsidRPr="002C617B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установить, что замещение на условиях трудового договора должности 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этом случае Комиссия рекомендует главе муниципального округа проинформировать об указанных обстоятельствах органы прокуратуры 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уведомившую организацию.</w:t>
      </w:r>
    </w:p>
    <w:p w:rsidR="00F82731" w:rsidRPr="002C617B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32.1.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F82731" w:rsidRPr="002C617B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82731" w:rsidRPr="002C617B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B327D" w:rsidRPr="002C617B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вопросов, указанных в подпунктах 1, 2, 4 и 5</w:t>
      </w:r>
      <w:r w:rsidR="00F8273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, 6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13 настоящего Положения, при наличии к тому оснований </w:t>
      </w:r>
      <w:r w:rsidR="006C271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омиссия может принять иное решение, чем это предусмотрено пунктами 2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-3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B3B8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FB3B8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омиссии.</w:t>
      </w:r>
    </w:p>
    <w:p w:rsidR="007B327D" w:rsidRPr="002C617B" w:rsidRDefault="007B327D" w:rsidP="00FB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По итогам рассмотрения вопроса, предусмотренного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подпунктом 3</w:t>
      </w:r>
      <w:r w:rsidR="00FB3B8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13 настоящего Положения, </w:t>
      </w:r>
      <w:r w:rsidR="00FB3B8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омиссия принимает соответствующее решение.</w:t>
      </w:r>
    </w:p>
    <w:p w:rsidR="007B327D" w:rsidRPr="002C617B" w:rsidRDefault="004E10AB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Решения </w:t>
      </w:r>
      <w:r w:rsidR="00FB3B8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принимаются тайным голосованием (если </w:t>
      </w:r>
      <w:r w:rsidR="00FB3B8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омиссия не примет иное решение) простым большинством голосов присутствующих на заседании членов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омиссии.</w:t>
      </w:r>
    </w:p>
    <w:p w:rsidR="007B327D" w:rsidRPr="002C617B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Решения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оформляются протоколом, который подписывают члены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омиссии, принимавшие участие в ее заседании. </w:t>
      </w:r>
    </w:p>
    <w:p w:rsidR="007B327D" w:rsidRPr="002C617B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Решения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омиссии, за исключением решений, предусмотренных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пунктом 2</w:t>
      </w:r>
      <w:r w:rsidR="0038628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для главы муниципального округа носят рекомендательный характер. Решения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омиссии, принимаемые в соответствии с пунктом 2</w:t>
      </w:r>
      <w:r w:rsidR="00386281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носят обязательный характер.</w:t>
      </w:r>
    </w:p>
    <w:p w:rsidR="007B327D" w:rsidRPr="002C617B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В протоколе заседания Комиссии указываются:</w:t>
      </w:r>
    </w:p>
    <w:p w:rsidR="007B327D" w:rsidRPr="002C617B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дата заседания Комиссии, фамилии, имена, отчества членов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и других лиц, присутствующих на заседании;</w:t>
      </w:r>
    </w:p>
    <w:p w:rsidR="007B327D" w:rsidRPr="002C617B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</w:t>
      </w:r>
      <w:r w:rsidR="005B3CC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соблюдении требований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 служебному поведению и (или) требований об урегулировании конфликта интересов;</w:t>
      </w:r>
    </w:p>
    <w:p w:rsidR="007B327D" w:rsidRPr="002C617B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B327D" w:rsidRPr="002C617B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7B327D" w:rsidRPr="002C617B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д) содержание пояснений муниципального служащего и других лиц по существу предъявляемых претензий;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ж) другие сведения по усмотрению Комиссии;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з) результаты голосования;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и) решение </w:t>
      </w:r>
      <w:r w:rsidR="0023654E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и обоснование его принятия.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</w:t>
      </w:r>
      <w:r w:rsidR="0023654E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омиссии и с которым должен быть ознакомлен муниципальный служащий.</w:t>
      </w:r>
    </w:p>
    <w:p w:rsidR="007B327D" w:rsidRPr="002C617B" w:rsidRDefault="008F689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</w:t>
      </w:r>
      <w:r w:rsidR="00C144A4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, полностью или в виде заверенных подписью секретаря Комиссии и печатью аппарата Совета депутатов выписок из него – муниципальному служащему, а также по решению Комиссии – иным заинтересованным лицам.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Выписка из решения Комиссии, заверен</w:t>
      </w:r>
      <w:r w:rsidR="0023654E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ная подписью секретаря Комиссии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и печатью аппарата Совета депутатов, вручается гражданину, замещавшему должность муниципальной службы в аппарате Совета депутатов</w:t>
      </w:r>
      <w:r w:rsidR="00C144A4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Глава муниципального округа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муниципального округа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письменной форме уведомляет Комиссию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4E10AB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В случае установления Комиссией признак</w:t>
      </w:r>
      <w:r w:rsidR="0023654E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ов дисциплинарного проступка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327D" w:rsidRPr="002C617B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B327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B327D" w:rsidRPr="002C617B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F689D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. Организационно-техническое и документационное обеспечение деятельности Комиссии осущес</w:t>
      </w:r>
      <w:r w:rsidR="0023654E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твляется муниципальным служащим</w:t>
      </w:r>
      <w:r w:rsidR="004E10AB"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617B">
        <w:rPr>
          <w:rFonts w:ascii="Times New Roman" w:hAnsi="Times New Roman" w:cs="Times New Roman"/>
          <w:color w:val="000000" w:themeColor="text1"/>
          <w:sz w:val="26"/>
          <w:szCs w:val="26"/>
        </w:rPr>
        <w:t>по профилактике правонарушений.</w:t>
      </w:r>
    </w:p>
    <w:p w:rsidR="00963E57" w:rsidRPr="002C617B" w:rsidRDefault="00963E5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63E57" w:rsidRPr="002C617B" w:rsidSect="003D4A8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85" w:rsidRDefault="00031D85" w:rsidP="007B327D">
      <w:pPr>
        <w:spacing w:after="0" w:line="240" w:lineRule="auto"/>
      </w:pPr>
      <w:r>
        <w:separator/>
      </w:r>
    </w:p>
  </w:endnote>
  <w:endnote w:type="continuationSeparator" w:id="0">
    <w:p w:rsidR="00031D85" w:rsidRDefault="00031D85" w:rsidP="007B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85" w:rsidRDefault="00031D85" w:rsidP="007B327D">
      <w:pPr>
        <w:spacing w:after="0" w:line="240" w:lineRule="auto"/>
      </w:pPr>
      <w:r>
        <w:separator/>
      </w:r>
    </w:p>
  </w:footnote>
  <w:footnote w:type="continuationSeparator" w:id="0">
    <w:p w:rsidR="00031D85" w:rsidRDefault="00031D85" w:rsidP="007B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27D" w:rsidRPr="007B327D" w:rsidRDefault="007B327D">
        <w:pPr>
          <w:pStyle w:val="a9"/>
          <w:jc w:val="center"/>
          <w:rPr>
            <w:rFonts w:ascii="Times New Roman" w:hAnsi="Times New Roman" w:cs="Times New Roman"/>
          </w:rPr>
        </w:pPr>
        <w:r w:rsidRPr="007B327D">
          <w:rPr>
            <w:rFonts w:ascii="Times New Roman" w:hAnsi="Times New Roman" w:cs="Times New Roman"/>
          </w:rPr>
          <w:fldChar w:fldCharType="begin"/>
        </w:r>
        <w:r w:rsidRPr="007B327D">
          <w:rPr>
            <w:rFonts w:ascii="Times New Roman" w:hAnsi="Times New Roman" w:cs="Times New Roman"/>
          </w:rPr>
          <w:instrText>PAGE   \* MERGEFORMAT</w:instrText>
        </w:r>
        <w:r w:rsidRPr="007B327D">
          <w:rPr>
            <w:rFonts w:ascii="Times New Roman" w:hAnsi="Times New Roman" w:cs="Times New Roman"/>
          </w:rPr>
          <w:fldChar w:fldCharType="separate"/>
        </w:r>
        <w:r w:rsidR="002C617B">
          <w:rPr>
            <w:rFonts w:ascii="Times New Roman" w:hAnsi="Times New Roman" w:cs="Times New Roman"/>
            <w:noProof/>
          </w:rPr>
          <w:t>2</w:t>
        </w:r>
        <w:r w:rsidRPr="007B327D">
          <w:rPr>
            <w:rFonts w:ascii="Times New Roman" w:hAnsi="Times New Roman" w:cs="Times New Roman"/>
          </w:rPr>
          <w:fldChar w:fldCharType="end"/>
        </w:r>
      </w:p>
    </w:sdtContent>
  </w:sdt>
  <w:p w:rsidR="007B327D" w:rsidRDefault="007B32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210FF"/>
    <w:rsid w:val="00031D85"/>
    <w:rsid w:val="000728B8"/>
    <w:rsid w:val="000B2125"/>
    <w:rsid w:val="000B6116"/>
    <w:rsid w:val="000E2926"/>
    <w:rsid w:val="001008B0"/>
    <w:rsid w:val="0011290F"/>
    <w:rsid w:val="0023337D"/>
    <w:rsid w:val="00233A2A"/>
    <w:rsid w:val="00235369"/>
    <w:rsid w:val="0023654E"/>
    <w:rsid w:val="00266FAD"/>
    <w:rsid w:val="002860D2"/>
    <w:rsid w:val="002C617B"/>
    <w:rsid w:val="00303574"/>
    <w:rsid w:val="00315F6C"/>
    <w:rsid w:val="00386281"/>
    <w:rsid w:val="00394DDC"/>
    <w:rsid w:val="003B54E3"/>
    <w:rsid w:val="003D4A89"/>
    <w:rsid w:val="00410BEC"/>
    <w:rsid w:val="004345EE"/>
    <w:rsid w:val="00456B37"/>
    <w:rsid w:val="004E10AB"/>
    <w:rsid w:val="00503588"/>
    <w:rsid w:val="00505BC1"/>
    <w:rsid w:val="00531A61"/>
    <w:rsid w:val="005B3CCD"/>
    <w:rsid w:val="005E2A3C"/>
    <w:rsid w:val="005E40BE"/>
    <w:rsid w:val="00606B1B"/>
    <w:rsid w:val="00617977"/>
    <w:rsid w:val="00645201"/>
    <w:rsid w:val="006C271D"/>
    <w:rsid w:val="006F491D"/>
    <w:rsid w:val="007520AD"/>
    <w:rsid w:val="007978B4"/>
    <w:rsid w:val="007B327D"/>
    <w:rsid w:val="00877613"/>
    <w:rsid w:val="008A10AC"/>
    <w:rsid w:val="008F689D"/>
    <w:rsid w:val="009430BC"/>
    <w:rsid w:val="00963E57"/>
    <w:rsid w:val="00982E99"/>
    <w:rsid w:val="00A2417B"/>
    <w:rsid w:val="00A53F81"/>
    <w:rsid w:val="00AA6D41"/>
    <w:rsid w:val="00AD4AEE"/>
    <w:rsid w:val="00AE03B1"/>
    <w:rsid w:val="00B577F3"/>
    <w:rsid w:val="00BA71FE"/>
    <w:rsid w:val="00BF4D49"/>
    <w:rsid w:val="00C144A4"/>
    <w:rsid w:val="00C36483"/>
    <w:rsid w:val="00C71EE0"/>
    <w:rsid w:val="00C87268"/>
    <w:rsid w:val="00D57041"/>
    <w:rsid w:val="00DC2ADC"/>
    <w:rsid w:val="00DC6613"/>
    <w:rsid w:val="00DE31ED"/>
    <w:rsid w:val="00DF6616"/>
    <w:rsid w:val="00E34F18"/>
    <w:rsid w:val="00E7540F"/>
    <w:rsid w:val="00ED5DF6"/>
    <w:rsid w:val="00F82731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267E-0A6A-48C1-A964-0D5DA00D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30</cp:revision>
  <cp:lastPrinted>2024-03-29T05:41:00Z</cp:lastPrinted>
  <dcterms:created xsi:type="dcterms:W3CDTF">2022-07-21T06:35:00Z</dcterms:created>
  <dcterms:modified xsi:type="dcterms:W3CDTF">2024-04-01T08:39:00Z</dcterms:modified>
</cp:coreProperties>
</file>