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734EDD">
        <w:trPr>
          <w:trHeight w:hRule="exact" w:val="3031"/>
        </w:trPr>
        <w:tc>
          <w:tcPr>
            <w:tcW w:w="10716" w:type="dxa"/>
          </w:tcPr>
          <w:p w:rsidR="00734EDD" w:rsidRDefault="00F25330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EDD">
        <w:trPr>
          <w:trHeight w:hRule="exact" w:val="8335"/>
        </w:trPr>
        <w:tc>
          <w:tcPr>
            <w:tcW w:w="10716" w:type="dxa"/>
            <w:vAlign w:val="center"/>
          </w:tcPr>
          <w:p w:rsidR="00734EDD" w:rsidRDefault="0003514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Москвы от 02.07.2013 N 428-ПП</w:t>
            </w:r>
            <w:r>
              <w:rPr>
                <w:sz w:val="48"/>
                <w:szCs w:val="48"/>
              </w:rPr>
              <w:br/>
              <w:t>(ред. от 09.07.2019)</w:t>
            </w:r>
            <w:r>
              <w:rPr>
                <w:sz w:val="48"/>
                <w:szCs w:val="48"/>
              </w:rPr>
              <w:br/>
              <w:t>"О Порядке установки ограждений на придомовых территориях в городе Москве"</w:t>
            </w:r>
          </w:p>
        </w:tc>
      </w:tr>
      <w:tr w:rsidR="00734EDD">
        <w:trPr>
          <w:trHeight w:hRule="exact" w:val="3031"/>
        </w:trPr>
        <w:tc>
          <w:tcPr>
            <w:tcW w:w="10716" w:type="dxa"/>
            <w:vAlign w:val="center"/>
          </w:tcPr>
          <w:p w:rsidR="00734EDD" w:rsidRDefault="0003514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24.09.2019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734EDD" w:rsidRDefault="00734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4EDD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734EDD" w:rsidRDefault="00734EDD">
      <w:pPr>
        <w:pStyle w:val="ConsPlusNormal"/>
        <w:jc w:val="both"/>
        <w:outlineLvl w:val="0"/>
      </w:pPr>
    </w:p>
    <w:p w:rsidR="00734EDD" w:rsidRDefault="00035146">
      <w:pPr>
        <w:pStyle w:val="ConsPlusTitle"/>
        <w:jc w:val="center"/>
        <w:outlineLvl w:val="0"/>
      </w:pPr>
      <w:r>
        <w:t>ПРАВИТЕЛЬСТВО МОСКВЫ</w:t>
      </w:r>
    </w:p>
    <w:p w:rsidR="00734EDD" w:rsidRDefault="00734EDD">
      <w:pPr>
        <w:pStyle w:val="ConsPlusTitle"/>
        <w:jc w:val="center"/>
      </w:pPr>
      <w:bookmarkStart w:id="0" w:name="_GoBack"/>
    </w:p>
    <w:p w:rsidR="00734EDD" w:rsidRDefault="00035146">
      <w:pPr>
        <w:pStyle w:val="ConsPlusTitle"/>
        <w:jc w:val="center"/>
      </w:pPr>
      <w:r>
        <w:t>ПОСТАНОВЛЕНИЕ</w:t>
      </w:r>
    </w:p>
    <w:p w:rsidR="00734EDD" w:rsidRDefault="00035146">
      <w:pPr>
        <w:pStyle w:val="ConsPlusTitle"/>
        <w:jc w:val="center"/>
      </w:pPr>
      <w:r>
        <w:t>от 2 июля 2013 г. N 428-ПП</w:t>
      </w:r>
    </w:p>
    <w:p w:rsidR="00734EDD" w:rsidRDefault="00734EDD">
      <w:pPr>
        <w:pStyle w:val="ConsPlusTitle"/>
        <w:jc w:val="center"/>
      </w:pPr>
    </w:p>
    <w:p w:rsidR="00734EDD" w:rsidRDefault="00035146">
      <w:pPr>
        <w:pStyle w:val="ConsPlusTitle"/>
        <w:jc w:val="center"/>
      </w:pPr>
      <w:r>
        <w:t>О ПОРЯДКЕ УСТАНОВКИ ОГРАЖДЕНИЙ НА ПРИДОМОВЫХ ТЕРРИТОРИЯХ</w:t>
      </w:r>
    </w:p>
    <w:p w:rsidR="00734EDD" w:rsidRDefault="00035146">
      <w:pPr>
        <w:pStyle w:val="ConsPlusTitle"/>
        <w:jc w:val="center"/>
      </w:pPr>
      <w:r>
        <w:t>В ГОРОДЕ МОСКВЕ</w:t>
      </w:r>
    </w:p>
    <w:bookmarkEnd w:id="0"/>
    <w:p w:rsidR="00734EDD" w:rsidRDefault="00734ED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734EDD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34EDD" w:rsidRDefault="000351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34EDD" w:rsidRDefault="00035146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постановлений Правительства Москвы</w:t>
            </w:r>
            <w:proofErr w:type="gramEnd"/>
          </w:p>
          <w:p w:rsidR="00734EDD" w:rsidRDefault="000351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27.02.2018 </w:t>
            </w:r>
            <w:hyperlink r:id="rId10" w:history="1">
              <w:r>
                <w:rPr>
                  <w:color w:val="0000FF"/>
                </w:rPr>
                <w:t>N 115-ПП</w:t>
              </w:r>
            </w:hyperlink>
            <w:r>
              <w:rPr>
                <w:color w:val="392C69"/>
              </w:rPr>
              <w:t xml:space="preserve">, от 29.05.2019 </w:t>
            </w:r>
            <w:hyperlink r:id="rId11" w:history="1">
              <w:r>
                <w:rPr>
                  <w:color w:val="0000FF"/>
                </w:rPr>
                <w:t>N 584-ПП</w:t>
              </w:r>
            </w:hyperlink>
            <w:r>
              <w:rPr>
                <w:color w:val="392C69"/>
              </w:rPr>
              <w:t xml:space="preserve">, от 09.07.2019 </w:t>
            </w:r>
            <w:hyperlink r:id="rId12" w:history="1">
              <w:r>
                <w:rPr>
                  <w:color w:val="0000FF"/>
                </w:rPr>
                <w:t>N 834-ПП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34EDD" w:rsidRDefault="00734EDD">
      <w:pPr>
        <w:pStyle w:val="ConsPlusNormal"/>
        <w:jc w:val="both"/>
      </w:pPr>
    </w:p>
    <w:p w:rsidR="00734EDD" w:rsidRDefault="00035146">
      <w:pPr>
        <w:pStyle w:val="ConsPlusNormal"/>
        <w:ind w:firstLine="540"/>
        <w:jc w:val="both"/>
      </w:pPr>
      <w:r>
        <w:t>В целях повышения уровня благоустройства придомовых территорий в городе Москве, а также обеспечения комфортной городской среды проживания Правительство Москвы постановляет:</w:t>
      </w:r>
    </w:p>
    <w:p w:rsidR="00734EDD" w:rsidRDefault="00035146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0" w:tooltip="ПОРЯДОК" w:history="1">
        <w:r>
          <w:rPr>
            <w:color w:val="0000FF"/>
          </w:rPr>
          <w:t>Порядок</w:t>
        </w:r>
      </w:hyperlink>
      <w:r>
        <w:t xml:space="preserve"> установки ограждений на придомовых территориях в городе Москве (приложение).</w:t>
      </w:r>
    </w:p>
    <w:p w:rsidR="00734EDD" w:rsidRDefault="00035146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министра Правительства Москвы, руководителя Департамента экономической политики и развития города Москвы Тихонова Д.В., заместителя Мэра Москвы в Правительстве Москвы по вопросам жилищно-коммунального хозяйства и благоустройства Бирюкова П.П.</w:t>
      </w:r>
    </w:p>
    <w:p w:rsidR="00734EDD" w:rsidRDefault="00035146">
      <w:pPr>
        <w:pStyle w:val="ConsPlusNormal"/>
        <w:jc w:val="both"/>
      </w:pPr>
      <w:r>
        <w:t xml:space="preserve">(в ред. постановлений Правительства Москвы от 27.02.2018 </w:t>
      </w:r>
      <w:hyperlink r:id="rId13" w:history="1">
        <w:r>
          <w:rPr>
            <w:color w:val="0000FF"/>
          </w:rPr>
          <w:t>N 115-ПП</w:t>
        </w:r>
      </w:hyperlink>
      <w:r>
        <w:t xml:space="preserve">, от 29.05.2019 </w:t>
      </w:r>
      <w:hyperlink r:id="rId14" w:history="1">
        <w:r>
          <w:rPr>
            <w:color w:val="0000FF"/>
          </w:rPr>
          <w:t>N 584-ПП</w:t>
        </w:r>
      </w:hyperlink>
      <w:r>
        <w:t>)</w:t>
      </w:r>
    </w:p>
    <w:p w:rsidR="00734EDD" w:rsidRDefault="00734EDD">
      <w:pPr>
        <w:pStyle w:val="ConsPlusNormal"/>
        <w:jc w:val="both"/>
      </w:pPr>
    </w:p>
    <w:p w:rsidR="00734EDD" w:rsidRDefault="00035146">
      <w:pPr>
        <w:pStyle w:val="ConsPlusNormal"/>
        <w:jc w:val="right"/>
      </w:pPr>
      <w:r>
        <w:t>Временно исполняющий</w:t>
      </w:r>
    </w:p>
    <w:p w:rsidR="00734EDD" w:rsidRDefault="00035146">
      <w:pPr>
        <w:pStyle w:val="ConsPlusNormal"/>
        <w:jc w:val="right"/>
      </w:pPr>
      <w:r>
        <w:t>обязанности Мэра Москвы</w:t>
      </w:r>
    </w:p>
    <w:p w:rsidR="00734EDD" w:rsidRDefault="00035146">
      <w:pPr>
        <w:pStyle w:val="ConsPlusNormal"/>
        <w:jc w:val="right"/>
      </w:pPr>
      <w:r>
        <w:t xml:space="preserve">С.С. </w:t>
      </w:r>
      <w:proofErr w:type="spellStart"/>
      <w:r>
        <w:t>Собянин</w:t>
      </w:r>
      <w:proofErr w:type="spellEnd"/>
    </w:p>
    <w:p w:rsidR="00734EDD" w:rsidRDefault="00734EDD">
      <w:pPr>
        <w:pStyle w:val="ConsPlusNormal"/>
        <w:jc w:val="both"/>
      </w:pPr>
    </w:p>
    <w:p w:rsidR="00734EDD" w:rsidRDefault="00734EDD">
      <w:pPr>
        <w:pStyle w:val="ConsPlusNormal"/>
        <w:jc w:val="both"/>
      </w:pPr>
    </w:p>
    <w:p w:rsidR="00734EDD" w:rsidRDefault="00734EDD">
      <w:pPr>
        <w:pStyle w:val="ConsPlusNormal"/>
        <w:jc w:val="both"/>
      </w:pPr>
    </w:p>
    <w:p w:rsidR="00734EDD" w:rsidRDefault="00734EDD">
      <w:pPr>
        <w:pStyle w:val="ConsPlusNormal"/>
        <w:jc w:val="both"/>
      </w:pPr>
    </w:p>
    <w:p w:rsidR="00734EDD" w:rsidRDefault="00734EDD">
      <w:pPr>
        <w:pStyle w:val="ConsPlusNormal"/>
        <w:jc w:val="both"/>
      </w:pPr>
    </w:p>
    <w:p w:rsidR="00734EDD" w:rsidRDefault="00035146">
      <w:pPr>
        <w:pStyle w:val="ConsPlusNormal"/>
        <w:jc w:val="right"/>
        <w:outlineLvl w:val="0"/>
      </w:pPr>
      <w:r>
        <w:t>Приложение</w:t>
      </w:r>
    </w:p>
    <w:p w:rsidR="00734EDD" w:rsidRDefault="00035146">
      <w:pPr>
        <w:pStyle w:val="ConsPlusNormal"/>
        <w:jc w:val="right"/>
      </w:pPr>
      <w:r>
        <w:t>к постановлению Правительства</w:t>
      </w:r>
    </w:p>
    <w:p w:rsidR="00734EDD" w:rsidRDefault="00035146">
      <w:pPr>
        <w:pStyle w:val="ConsPlusNormal"/>
        <w:jc w:val="right"/>
      </w:pPr>
      <w:r>
        <w:t>Москвы</w:t>
      </w:r>
    </w:p>
    <w:p w:rsidR="00734EDD" w:rsidRDefault="00035146">
      <w:pPr>
        <w:pStyle w:val="ConsPlusNormal"/>
        <w:jc w:val="right"/>
      </w:pPr>
      <w:r>
        <w:t>от 2 июля 2013 г. N 428-ПП</w:t>
      </w:r>
    </w:p>
    <w:p w:rsidR="00734EDD" w:rsidRDefault="00734EDD">
      <w:pPr>
        <w:pStyle w:val="ConsPlusNormal"/>
        <w:jc w:val="both"/>
      </w:pPr>
    </w:p>
    <w:p w:rsidR="00734EDD" w:rsidRDefault="00035146">
      <w:pPr>
        <w:pStyle w:val="ConsPlusTitle"/>
        <w:jc w:val="center"/>
      </w:pPr>
      <w:bookmarkStart w:id="1" w:name="Par30"/>
      <w:bookmarkEnd w:id="1"/>
      <w:r>
        <w:t>ПОРЯДОК</w:t>
      </w:r>
    </w:p>
    <w:p w:rsidR="00734EDD" w:rsidRDefault="00035146">
      <w:pPr>
        <w:pStyle w:val="ConsPlusTitle"/>
        <w:jc w:val="center"/>
      </w:pPr>
      <w:r>
        <w:t>УСТАНОВКИ ОГРАЖДЕНИЙ НА ПРИДОМОВЫХ ТЕРРИТОРИЯХ</w:t>
      </w:r>
    </w:p>
    <w:p w:rsidR="00734EDD" w:rsidRDefault="00035146">
      <w:pPr>
        <w:pStyle w:val="ConsPlusTitle"/>
        <w:jc w:val="center"/>
      </w:pPr>
      <w:r>
        <w:t>В ГОРОДЕ МОСКВЕ</w:t>
      </w:r>
    </w:p>
    <w:p w:rsidR="00734EDD" w:rsidRDefault="00734ED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734EDD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34EDD" w:rsidRDefault="000351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34EDD" w:rsidRDefault="00035146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постановлений Правительства Москвы</w:t>
            </w:r>
            <w:proofErr w:type="gramEnd"/>
          </w:p>
          <w:p w:rsidR="00734EDD" w:rsidRDefault="000351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27.02.2018 </w:t>
            </w:r>
            <w:hyperlink r:id="rId15" w:history="1">
              <w:r>
                <w:rPr>
                  <w:color w:val="0000FF"/>
                </w:rPr>
                <w:t>N 115-ПП</w:t>
              </w:r>
            </w:hyperlink>
            <w:r>
              <w:rPr>
                <w:color w:val="392C69"/>
              </w:rPr>
              <w:t xml:space="preserve">, от 29.05.2019 </w:t>
            </w:r>
            <w:hyperlink r:id="rId16" w:history="1">
              <w:r>
                <w:rPr>
                  <w:color w:val="0000FF"/>
                </w:rPr>
                <w:t>N 584-ПП</w:t>
              </w:r>
            </w:hyperlink>
            <w:r>
              <w:rPr>
                <w:color w:val="392C69"/>
              </w:rPr>
              <w:t xml:space="preserve">, от 09.07.2019 </w:t>
            </w:r>
            <w:hyperlink r:id="rId17" w:history="1">
              <w:r>
                <w:rPr>
                  <w:color w:val="0000FF"/>
                </w:rPr>
                <w:t>N 834-ПП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34EDD" w:rsidRDefault="00734EDD">
      <w:pPr>
        <w:pStyle w:val="ConsPlusNormal"/>
        <w:jc w:val="both"/>
      </w:pPr>
    </w:p>
    <w:p w:rsidR="00734EDD" w:rsidRDefault="00035146">
      <w:pPr>
        <w:pStyle w:val="ConsPlusNormal"/>
        <w:ind w:firstLine="540"/>
        <w:jc w:val="both"/>
      </w:pPr>
      <w:r>
        <w:t>1. Настоящий Порядок регулирует правоотношения, связанные с установкой ограждений на придомовых территориях многоквартирных домов в городе Москве и их демонтажем.</w:t>
      </w:r>
    </w:p>
    <w:p w:rsidR="00734EDD" w:rsidRDefault="00035146">
      <w:pPr>
        <w:pStyle w:val="ConsPlusNormal"/>
        <w:spacing w:before="240"/>
        <w:ind w:firstLine="540"/>
        <w:jc w:val="both"/>
      </w:pPr>
      <w:r>
        <w:t>2. Для целей настоящего Порядка под ограждениями понимаются устройства регулирования въезда и (или) выезда на придомовую территорию транспортных средств (далее - ограждающее устройство).</w:t>
      </w:r>
    </w:p>
    <w:p w:rsidR="00734EDD" w:rsidRDefault="00035146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Установка ограждающих устройств осуществляется по решению собственников помещений в многоквартирном доме, принятому на общем собрании таких собственников помещений в многоквартирном доме, или по результатам опроса среди собственников помещений в многоквартирном доме, проведенного в рамках реализации пилотного проекта "Электронный дом" (далее - опрос), инициатором которого выступает собственник помещений в многоквартирном доме, при условии, что в таком опросе приняли участие и проголосовали за</w:t>
      </w:r>
      <w:proofErr w:type="gramEnd"/>
      <w:r>
        <w:t xml:space="preserve"> установку ограждающего устройства более половины от общего числа физических лиц - собственников помещений в многоквартирном доме.</w:t>
      </w:r>
    </w:p>
    <w:p w:rsidR="00734EDD" w:rsidRDefault="00035146">
      <w:pPr>
        <w:pStyle w:val="ConsPlusNormal"/>
        <w:spacing w:before="240"/>
        <w:ind w:firstLine="540"/>
        <w:jc w:val="both"/>
      </w:pPr>
      <w:r>
        <w:t>При наличии утвержденного проекта межевания территории, на которой располагается многоквартирный дом, установка ограждающих устройств осуществляется в границах придомовой территории, определенной в соответствии с проектом межевания территории.</w:t>
      </w:r>
    </w:p>
    <w:p w:rsidR="00734EDD" w:rsidRDefault="00035146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Москвы от 09.07.2019 N 834-ПП)</w:t>
      </w:r>
    </w:p>
    <w:p w:rsidR="00734EDD" w:rsidRDefault="00035146">
      <w:pPr>
        <w:pStyle w:val="ConsPlusNormal"/>
        <w:spacing w:before="240"/>
        <w:ind w:firstLine="540"/>
        <w:jc w:val="both"/>
      </w:pPr>
      <w:r>
        <w:t>Утвержденный проект межевания территории, на которой располагается многоквартирный дом, либо письменное подтверждение о его отсутствии, выданные Департаментом городского имущества города Москвы в установленном порядке, прилагаются к решению общего собрания собственников помещений в многоквартирном доме или сформированным на бумажном носителе результатам опроса.</w:t>
      </w:r>
    </w:p>
    <w:p w:rsidR="00734EDD" w:rsidRDefault="00035146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Москвы от 09.07.2019 N 834-ПП)</w:t>
      </w:r>
    </w:p>
    <w:p w:rsidR="00734EDD" w:rsidRDefault="00035146">
      <w:pPr>
        <w:pStyle w:val="ConsPlusNormal"/>
        <w:jc w:val="both"/>
      </w:pPr>
      <w:r>
        <w:t xml:space="preserve">(п. 3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27.02.2018 N 115-ПП)</w:t>
      </w:r>
    </w:p>
    <w:p w:rsidR="00734EDD" w:rsidRDefault="00035146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В случае если ограждающее устройство устанавливается для регулирования въезда и (или) выезда транспортных средств на придомовые территории двух и более многоквартирных домов, то установка таких устройств осуществляется на основании принятых на общих собраниях решений собственников помещений всех таких многоквартирных домов или по результатам проведенных в таких многоквартирных домах опросов при условии, что в каждом опросе приняли участие и проголосовали за</w:t>
      </w:r>
      <w:proofErr w:type="gramEnd"/>
      <w:r>
        <w:t xml:space="preserve"> установку ограждающего устройства не менее половины от общего числа физических лиц - собственников помещений в многоквартирном доме.</w:t>
      </w:r>
    </w:p>
    <w:p w:rsidR="00734EDD" w:rsidRDefault="00035146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27.02.2018 N 115-ПП)</w:t>
      </w:r>
    </w:p>
    <w:p w:rsidR="00734EDD" w:rsidRDefault="00035146">
      <w:pPr>
        <w:pStyle w:val="ConsPlusNormal"/>
        <w:spacing w:before="240"/>
        <w:ind w:firstLine="540"/>
        <w:jc w:val="both"/>
      </w:pPr>
      <w:r>
        <w:t>5. В решении общего собрания указываются сведения о лице, уполномоченном на представление интересов собственников помещений в многоквартирном доме по вопросам, связанным с установкой ограждающих устройств и их демонтажем (далее - уполномоченное собственниками лицо).</w:t>
      </w:r>
    </w:p>
    <w:p w:rsidR="00734EDD" w:rsidRDefault="00035146">
      <w:pPr>
        <w:pStyle w:val="ConsPlusNormal"/>
        <w:spacing w:before="240"/>
        <w:ind w:firstLine="540"/>
        <w:jc w:val="both"/>
      </w:pPr>
      <w:r>
        <w:t xml:space="preserve">5(1). При проведении опроса в составе вопросов, которые планируются к обсуждению, указываются предложения об уполномоченном собственниками лице или о нескольких лицах, из числа которых в рамках опроса необходимо выбрать уполномоченное собственниками лицо, а также предложения о порядке въезда на придомовую территорию транспортных средств </w:t>
      </w:r>
      <w:r>
        <w:lastRenderedPageBreak/>
        <w:t>собственников помещений в многоквартирном доме и иных лиц.</w:t>
      </w:r>
    </w:p>
    <w:p w:rsidR="00734EDD" w:rsidRDefault="00035146">
      <w:pPr>
        <w:pStyle w:val="ConsPlusNormal"/>
        <w:jc w:val="both"/>
      </w:pPr>
      <w:r>
        <w:t xml:space="preserve">(п. 5(1)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Москвы от 27.02.2018 N 115-ПП)</w:t>
      </w:r>
    </w:p>
    <w:p w:rsidR="00734EDD" w:rsidRDefault="00035146">
      <w:pPr>
        <w:pStyle w:val="ConsPlusNormal"/>
        <w:spacing w:before="240"/>
        <w:ind w:firstLine="540"/>
        <w:jc w:val="both"/>
      </w:pPr>
      <w:r>
        <w:t>6. Въезд на придомовую территорию транспортных средств собственников помещений в многоквартирном доме и иных лиц осуществляется в порядке, установленном общим собранием собственников помещений в многоквартирном доме или определенном при проведении опроса.</w:t>
      </w:r>
    </w:p>
    <w:p w:rsidR="00734EDD" w:rsidRDefault="0003514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27.02.2018 N 115-ПП)</w:t>
      </w:r>
    </w:p>
    <w:p w:rsidR="00734EDD" w:rsidRDefault="00035146">
      <w:pPr>
        <w:pStyle w:val="ConsPlusNormal"/>
        <w:spacing w:before="240"/>
        <w:ind w:firstLine="540"/>
        <w:jc w:val="both"/>
      </w:pPr>
      <w:bookmarkStart w:id="2" w:name="Par52"/>
      <w:bookmarkEnd w:id="2"/>
      <w:r>
        <w:t xml:space="preserve">7. </w:t>
      </w:r>
      <w:proofErr w:type="gramStart"/>
      <w:r>
        <w:t>Решение общего собрания собственников помещений в многоквартирном доме или сформированные на бумажном носителе результаты опроса с приложением проекта размещения ограждающего устройства, в котором указывается место размещения ограждающего устройства на придомовой территории, определенной в соответствии с утвержденным проектом межевания территории (при его наличии), а также тип, размер, внешний вид ограждающего устройства, направляется уполномоченным собственниками лицом для согласования в совет депутатов муниципального</w:t>
      </w:r>
      <w:proofErr w:type="gramEnd"/>
      <w:r>
        <w:t xml:space="preserve"> округа, на территории которого планируется размещение соответствующего ограждающего устройства (далее - совет депутатов).</w:t>
      </w:r>
    </w:p>
    <w:p w:rsidR="00734EDD" w:rsidRDefault="00035146">
      <w:pPr>
        <w:pStyle w:val="ConsPlusNormal"/>
        <w:jc w:val="both"/>
      </w:pPr>
      <w:r>
        <w:t xml:space="preserve">(в ред. постановлений Правительства Москвы от 27.02.2018 </w:t>
      </w:r>
      <w:hyperlink r:id="rId24" w:history="1">
        <w:r>
          <w:rPr>
            <w:color w:val="0000FF"/>
          </w:rPr>
          <w:t>N 115-ПП</w:t>
        </w:r>
      </w:hyperlink>
      <w:r>
        <w:t xml:space="preserve">, от 09.07.2019 </w:t>
      </w:r>
      <w:hyperlink r:id="rId25" w:history="1">
        <w:r>
          <w:rPr>
            <w:color w:val="0000FF"/>
          </w:rPr>
          <w:t>N 834-ПП</w:t>
        </w:r>
      </w:hyperlink>
      <w:r>
        <w:t>)</w:t>
      </w:r>
    </w:p>
    <w:p w:rsidR="00734EDD" w:rsidRDefault="00035146">
      <w:pPr>
        <w:pStyle w:val="ConsPlusNormal"/>
        <w:spacing w:before="240"/>
        <w:ind w:firstLine="540"/>
        <w:jc w:val="both"/>
      </w:pPr>
      <w:r>
        <w:t xml:space="preserve">7(1). </w:t>
      </w:r>
      <w:proofErr w:type="gramStart"/>
      <w:r>
        <w:t>В целях получения сформированных на бумажном носителе результатов опроса для последующего предоставления их в совет депутатов инициатор такого опроса по истечении пяти рабочих дней с даты его окончания обращается по адресу, указанному в Правилах использования информационной системы проекта "Активный гражданин" при реализации пилотного проекта "Электронный дом", утверждаемых Департаментом информационных технологий города Москвы по согласованию с Государственным казенным учреждением города Москвы</w:t>
      </w:r>
      <w:proofErr w:type="gramEnd"/>
      <w:r>
        <w:t xml:space="preserve"> "Новые технологии управления", и предъявляет документ, удостоверяющий личность инициатора опроса.</w:t>
      </w:r>
    </w:p>
    <w:p w:rsidR="00734EDD" w:rsidRDefault="00035146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Москвы от 27.02.2018 N 115-ПП;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29.05.2019 N 584-ПП)</w:t>
      </w:r>
    </w:p>
    <w:p w:rsidR="00734EDD" w:rsidRDefault="00035146">
      <w:pPr>
        <w:pStyle w:val="ConsPlusNormal"/>
        <w:spacing w:before="240"/>
        <w:ind w:firstLine="540"/>
        <w:jc w:val="both"/>
      </w:pPr>
      <w:r>
        <w:t xml:space="preserve">7(2). На следующий рабочий день со дня поступления в совет депутатов документов согласно </w:t>
      </w:r>
      <w:hyperlink w:anchor="Par52" w:tooltip="7. Решение общего собрания собственников помещений в многоквартирном доме или сформированные на бумажном носителе результаты опроса с приложением проекта размещения ограждающего устройства, в котором указывается место размещения ограждающего устройства на прид" w:history="1">
        <w:r>
          <w:rPr>
            <w:color w:val="0000FF"/>
          </w:rPr>
          <w:t>пункту 7</w:t>
        </w:r>
      </w:hyperlink>
      <w:r>
        <w:t xml:space="preserve"> настоящего Порядка проект размещения ограждающего устройства и информация о планируемой дате рассмотрения направляются в управу района города Москвы.</w:t>
      </w:r>
    </w:p>
    <w:p w:rsidR="00734EDD" w:rsidRDefault="00035146">
      <w:pPr>
        <w:pStyle w:val="ConsPlusNormal"/>
        <w:spacing w:before="240"/>
        <w:ind w:firstLine="540"/>
        <w:jc w:val="both"/>
      </w:pPr>
      <w:r>
        <w:t xml:space="preserve">В течение трех рабочих дней со дня поступления в совет депутатов документов согласно </w:t>
      </w:r>
      <w:hyperlink w:anchor="Par52" w:tooltip="7. Решение общего собрания собственников помещений в многоквартирном доме или сформированные на бумажном носителе результаты опроса с приложением проекта размещения ограждающего устройства, в котором указывается место размещения ограждающего устройства на прид" w:history="1">
        <w:r>
          <w:rPr>
            <w:color w:val="0000FF"/>
          </w:rPr>
          <w:t>пункту 7</w:t>
        </w:r>
      </w:hyperlink>
      <w:r>
        <w:t xml:space="preserve"> настоящего Порядка проект размещения ограждающего устройства и информация о планируемой дате рассмотрения вопроса об установке ограждающего устройства на заседании совета депутатов размещаются на официальных сайтах органов местного самоуправления муниципального округа и управы района города Москвы.</w:t>
      </w:r>
    </w:p>
    <w:p w:rsidR="00734EDD" w:rsidRDefault="00035146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Москвы от 09.07.2019 N 834-ПП)</w:t>
      </w:r>
    </w:p>
    <w:p w:rsidR="00734EDD" w:rsidRDefault="00035146">
      <w:pPr>
        <w:pStyle w:val="ConsPlusNormal"/>
        <w:spacing w:before="240"/>
        <w:ind w:firstLine="540"/>
        <w:jc w:val="both"/>
      </w:pPr>
      <w:bookmarkStart w:id="3" w:name="Par59"/>
      <w:bookmarkEnd w:id="3"/>
      <w:r>
        <w:t xml:space="preserve">8. Решение о согласовании установки ограждающего устройства либо об отказе в согласовании принимается советом депутатов в срок не позднее 30 дней со дня поступления документов </w:t>
      </w:r>
      <w:hyperlink w:anchor="Par52" w:tooltip="7. Решение общего собрания собственников помещений в многоквартирном доме или сформированные на бумажном носителе результаты опроса с приложением проекта размещения ограждающего устройства, в котором указывается место размещения ограждающего устройства на прид" w:history="1">
        <w:r>
          <w:rPr>
            <w:color w:val="0000FF"/>
          </w:rPr>
          <w:t>(п. 7)</w:t>
        </w:r>
      </w:hyperlink>
      <w:r>
        <w:t>.</w:t>
      </w:r>
    </w:p>
    <w:p w:rsidR="00734EDD" w:rsidRDefault="00035146">
      <w:pPr>
        <w:pStyle w:val="ConsPlusNormal"/>
        <w:spacing w:before="240"/>
        <w:ind w:firstLine="540"/>
        <w:jc w:val="both"/>
      </w:pPr>
      <w:r>
        <w:t>К решению о согласовании установки ограждающего устройства прилагается проект размещения ограждающего устройства.</w:t>
      </w:r>
    </w:p>
    <w:p w:rsidR="00734EDD" w:rsidRDefault="00035146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Москвы от 09.07.2019 N 834-ПП)</w:t>
      </w:r>
    </w:p>
    <w:p w:rsidR="00734EDD" w:rsidRDefault="00035146">
      <w:pPr>
        <w:pStyle w:val="ConsPlusNormal"/>
        <w:spacing w:before="240"/>
        <w:ind w:firstLine="540"/>
        <w:jc w:val="both"/>
      </w:pPr>
      <w:r>
        <w:t xml:space="preserve">9. Основаниями для отказа в согласовании советом депутатов установки ограждающего </w:t>
      </w:r>
      <w:r>
        <w:lastRenderedPageBreak/>
        <w:t>устройства являются:</w:t>
      </w:r>
    </w:p>
    <w:p w:rsidR="00734EDD" w:rsidRDefault="00035146">
      <w:pPr>
        <w:pStyle w:val="ConsPlusNormal"/>
        <w:spacing w:before="240"/>
        <w:ind w:firstLine="540"/>
        <w:jc w:val="both"/>
      </w:pPr>
      <w:r>
        <w:t>9.1. Несоблюдение требований по обеспечению круглосуточного и беспрепятственного проезда на придомовую территорию пожарной техники, транспортных сре</w:t>
      </w:r>
      <w:proofErr w:type="gramStart"/>
      <w:r>
        <w:t>дств пр</w:t>
      </w:r>
      <w:proofErr w:type="gramEnd"/>
      <w:r>
        <w:t>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</w:p>
    <w:p w:rsidR="00734EDD" w:rsidRDefault="00035146">
      <w:pPr>
        <w:pStyle w:val="ConsPlusNormal"/>
        <w:spacing w:before="240"/>
        <w:ind w:firstLine="540"/>
        <w:jc w:val="both"/>
      </w:pPr>
      <w:r>
        <w:t>9.2. Создание ограждающим устройством препятствий или ограничений проходу пешеходов и (или) проезду транспортных средств на территории общего пользования, определяемые в соответствии с законодательством Российской Федерации о градостроительной деятельности (далее - территории общего пользования).</w:t>
      </w:r>
    </w:p>
    <w:p w:rsidR="00734EDD" w:rsidRDefault="00035146">
      <w:pPr>
        <w:pStyle w:val="ConsPlusNormal"/>
        <w:spacing w:before="240"/>
        <w:ind w:firstLine="540"/>
        <w:jc w:val="both"/>
      </w:pPr>
      <w:r>
        <w:t>10. Решение совета депутатов о согласовании либо об отказе в согласовании установки ограждающего устройства направляется уполномоченному собственниками лицу, в управу района города Москвы не позднее 5 рабочих дней со дня его принятия.</w:t>
      </w:r>
    </w:p>
    <w:p w:rsidR="00734EDD" w:rsidRDefault="00035146">
      <w:pPr>
        <w:pStyle w:val="ConsPlusNormal"/>
        <w:spacing w:before="240"/>
        <w:ind w:firstLine="540"/>
        <w:jc w:val="both"/>
      </w:pPr>
      <w:r>
        <w:t>Решение о согласовании установки ограждающего устройства либо об отказе в согласовании установки ограждающего устройства размещается на официальных сайтах органов местного самоуправления муниципального округа и управы района города Москвы в отсканированном виде не позднее 8 рабочих дней со дня его принятия.</w:t>
      </w:r>
    </w:p>
    <w:p w:rsidR="00734EDD" w:rsidRDefault="00035146">
      <w:pPr>
        <w:pStyle w:val="ConsPlusNormal"/>
        <w:jc w:val="both"/>
      </w:pPr>
      <w:r>
        <w:t xml:space="preserve">(п. 10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09.07.2019 N 834-ПП)</w:t>
      </w:r>
    </w:p>
    <w:p w:rsidR="00734EDD" w:rsidRDefault="00035146">
      <w:pPr>
        <w:pStyle w:val="ConsPlusNormal"/>
        <w:spacing w:before="240"/>
        <w:ind w:firstLine="540"/>
        <w:jc w:val="both"/>
      </w:pPr>
      <w:r>
        <w:t>11. Установка и содержание ограждающих устройств осуществляется за счет собственных средств собственников помещений в многоквартирном доме.</w:t>
      </w:r>
    </w:p>
    <w:p w:rsidR="00734EDD" w:rsidRDefault="00035146">
      <w:pPr>
        <w:pStyle w:val="ConsPlusNormal"/>
        <w:spacing w:before="240"/>
        <w:ind w:firstLine="540"/>
        <w:jc w:val="both"/>
      </w:pPr>
      <w:r>
        <w:t xml:space="preserve">12. </w:t>
      </w:r>
      <w:proofErr w:type="gramStart"/>
      <w:r>
        <w:t>Собственники помещений в многоквартирном доме при установке и последующей эксплуатации ограждающих устройств на придомовых территориях обеспечивают круглосуточный и беспрепятственный проезд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  <w:proofErr w:type="gramEnd"/>
    </w:p>
    <w:p w:rsidR="00734EDD" w:rsidRDefault="00035146">
      <w:pPr>
        <w:pStyle w:val="ConsPlusNormal"/>
        <w:spacing w:before="240"/>
        <w:ind w:firstLine="540"/>
        <w:jc w:val="both"/>
      </w:pPr>
      <w:r>
        <w:t>13. Запрещается установка и эксплуатация ограждающих устройств, препятствующих или ограничивающих проход пешеходов и проезд транспортных средств на территории общего пользования.</w:t>
      </w:r>
    </w:p>
    <w:p w:rsidR="00734EDD" w:rsidRDefault="00035146">
      <w:pPr>
        <w:pStyle w:val="ConsPlusNormal"/>
        <w:spacing w:before="240"/>
        <w:ind w:firstLine="540"/>
        <w:jc w:val="both"/>
      </w:pPr>
      <w:bookmarkStart w:id="4" w:name="Par71"/>
      <w:bookmarkEnd w:id="4"/>
      <w:r>
        <w:t xml:space="preserve">14. В случае нарушения требований настоящего </w:t>
      </w:r>
      <w:proofErr w:type="gramStart"/>
      <w:r>
        <w:t>Порядка</w:t>
      </w:r>
      <w:proofErr w:type="gramEnd"/>
      <w:r>
        <w:t xml:space="preserve"> при установке ограждающих устройств ограждающие устройства подлежат демонтажу и перемещению на специально организованные для хранения площадки (далее - демонтаж) в порядке и на условиях, аналогичных порядку, установленному для освобождения земельных участков от незаконно размещенных на них объектов, не являющихся объектами капитального строительства.</w:t>
      </w:r>
    </w:p>
    <w:p w:rsidR="00734EDD" w:rsidRDefault="00035146">
      <w:pPr>
        <w:pStyle w:val="ConsPlusNormal"/>
        <w:spacing w:before="240"/>
        <w:ind w:firstLine="540"/>
        <w:jc w:val="both"/>
      </w:pPr>
      <w:bookmarkStart w:id="5" w:name="Par72"/>
      <w:bookmarkEnd w:id="5"/>
      <w:r>
        <w:t xml:space="preserve">15. </w:t>
      </w:r>
      <w:proofErr w:type="gramStart"/>
      <w:r>
        <w:t xml:space="preserve">Ограждающие устройства демонтируются в случае, если они препятствуют проведению работ по благоустройству территории, строительству (реконструкции) и (или) капитальному ремонту объектов капитального строительства, осуществляемых за счет средств бюджета города Москвы, при условии компенсации затрат собственников помещений в многоквартирном доме на приобретение и установку такого ограждающего устройства, определяемых на основании отчета </w:t>
      </w:r>
      <w:r>
        <w:lastRenderedPageBreak/>
        <w:t>независимой оценки.</w:t>
      </w:r>
      <w:proofErr w:type="gramEnd"/>
    </w:p>
    <w:p w:rsidR="00734EDD" w:rsidRDefault="00035146">
      <w:pPr>
        <w:pStyle w:val="ConsPlusNormal"/>
        <w:spacing w:before="240"/>
        <w:ind w:firstLine="540"/>
        <w:jc w:val="both"/>
      </w:pPr>
      <w:r>
        <w:t xml:space="preserve">16. Выплата компенсации </w:t>
      </w:r>
      <w:hyperlink w:anchor="Par72" w:tooltip="15. Ограждающие устройства демонтируются в случае, если они препятствуют проведению работ по благоустройству территории, строительству (реконструкции) и (или) капитальному ремонту объектов капитального строительства, осуществляемых за счет средств бюджета горо" w:history="1">
        <w:r>
          <w:rPr>
            <w:color w:val="0000FF"/>
          </w:rPr>
          <w:t>(п. 15)</w:t>
        </w:r>
      </w:hyperlink>
      <w:r>
        <w:t xml:space="preserve"> производится государственным заказчиком работ по благоустройству территории или государственным заказчиком работ по строительству (реконструкции) и (или) капитальному ремонту объектов капитального строительства за счет средств бюджета города Москвы, выделенных на проведение указанных работ (далее - государственный заказчик), на основании документов </w:t>
      </w:r>
      <w:hyperlink w:anchor="Par77" w:tooltip="18. В качестве документов, являющихся основанием для выплаты компенсации, уполномоченным собственниками лицом представляются:" w:history="1">
        <w:r>
          <w:rPr>
            <w:color w:val="0000FF"/>
          </w:rPr>
          <w:t>(п. 18)</w:t>
        </w:r>
      </w:hyperlink>
      <w:r>
        <w:t>.</w:t>
      </w:r>
    </w:p>
    <w:p w:rsidR="00734EDD" w:rsidRDefault="00035146">
      <w:pPr>
        <w:pStyle w:val="ConsPlusNormal"/>
        <w:spacing w:before="240"/>
        <w:ind w:firstLine="540"/>
        <w:jc w:val="both"/>
      </w:pPr>
      <w:r>
        <w:t xml:space="preserve">17. </w:t>
      </w:r>
      <w:proofErr w:type="gramStart"/>
      <w:r>
        <w:t xml:space="preserve">В случаях, предусмотренных </w:t>
      </w:r>
      <w:hyperlink w:anchor="Par72" w:tooltip="15. Ограждающие устройства демонтируются в случае, если они препятствуют проведению работ по благоустройству территории, строительству (реконструкции) и (или) капитальному ремонту объектов капитального строительства, осуществляемых за счет средств бюджета горо" w:history="1">
        <w:r>
          <w:rPr>
            <w:color w:val="0000FF"/>
          </w:rPr>
          <w:t>пунктом 15</w:t>
        </w:r>
      </w:hyperlink>
      <w:r>
        <w:t xml:space="preserve"> настоящего Порядка, государственный заказчик обеспечивает размещение в средствах массовой информации, на официальных сайтах государственного заказчика, префектуры административного округа города Москвы и управы района города Москвы в информационно-телекоммуникационной сети Интернет, досках объявлений префектуры административного округа города Москвы и управы района города Москвы, а также непосредственно на ограждающих устройствах следующей информации:</w:t>
      </w:r>
      <w:proofErr w:type="gramEnd"/>
    </w:p>
    <w:p w:rsidR="00734EDD" w:rsidRDefault="00035146">
      <w:pPr>
        <w:pStyle w:val="ConsPlusNormal"/>
        <w:spacing w:before="240"/>
        <w:ind w:firstLine="540"/>
        <w:jc w:val="both"/>
      </w:pPr>
      <w:r>
        <w:t>17.1. О дате проведения работ по демонтажу ограждающего устройства.</w:t>
      </w:r>
    </w:p>
    <w:p w:rsidR="00734EDD" w:rsidRDefault="00035146">
      <w:pPr>
        <w:pStyle w:val="ConsPlusNormal"/>
        <w:spacing w:before="240"/>
        <w:ind w:firstLine="540"/>
        <w:jc w:val="both"/>
      </w:pPr>
      <w:r>
        <w:t xml:space="preserve">17.2. О месте, сроке предоставления и перечне документов, представляемых государственному заказчику в целях выплаты компенсации, предусмотренной </w:t>
      </w:r>
      <w:hyperlink w:anchor="Par71" w:tooltip="14. В случае нарушения требований настоящего Порядка при установке ограждающих устройств ограждающие устройства подлежат демонтажу и перемещению на специально организованные для хранения площадки (далее - демонтаж) в порядке и на условиях, аналогичных порядку," w:history="1">
        <w:r>
          <w:rPr>
            <w:color w:val="0000FF"/>
          </w:rPr>
          <w:t>пунктом 14</w:t>
        </w:r>
      </w:hyperlink>
      <w:r>
        <w:t xml:space="preserve"> настоящего Порядка.</w:t>
      </w:r>
    </w:p>
    <w:p w:rsidR="00734EDD" w:rsidRDefault="00035146">
      <w:pPr>
        <w:pStyle w:val="ConsPlusNormal"/>
        <w:spacing w:before="240"/>
        <w:ind w:firstLine="540"/>
        <w:jc w:val="both"/>
      </w:pPr>
      <w:bookmarkStart w:id="6" w:name="Par77"/>
      <w:bookmarkEnd w:id="6"/>
      <w:r>
        <w:t>18. В качестве документов, являющихся основанием для выплаты компенсации, уполномоченным собственниками лицом представляются:</w:t>
      </w:r>
    </w:p>
    <w:p w:rsidR="00734EDD" w:rsidRDefault="00035146">
      <w:pPr>
        <w:pStyle w:val="ConsPlusNormal"/>
        <w:spacing w:before="240"/>
        <w:ind w:firstLine="540"/>
        <w:jc w:val="both"/>
      </w:pPr>
      <w:r>
        <w:t xml:space="preserve">18.1. Решение общего собрания собственников помещений в многоквартирном доме или результаты опроса об установке ограждающего устройства, согласованные в соответствии с </w:t>
      </w:r>
      <w:hyperlink w:anchor="Par52" w:tooltip="7. Решение общего собрания собственников помещений в многоквартирном доме или сформированные на бумажном носителе результаты опроса с приложением проекта размещения ограждающего устройства, в котором указывается место размещения ограждающего устройства на прид" w:history="1">
        <w:r>
          <w:rPr>
            <w:color w:val="0000FF"/>
          </w:rPr>
          <w:t>пунктами 7</w:t>
        </w:r>
      </w:hyperlink>
      <w:r>
        <w:t xml:space="preserve"> и </w:t>
      </w:r>
      <w:hyperlink w:anchor="Par59" w:tooltip="8. Решение о согласовании установки ограждающего устройства либо об отказе в согласовании принимается советом депутатов в срок не позднее 30 дней со дня поступления документов (п. 7)." w:history="1">
        <w:r>
          <w:rPr>
            <w:color w:val="0000FF"/>
          </w:rPr>
          <w:t>8</w:t>
        </w:r>
      </w:hyperlink>
      <w:r>
        <w:t xml:space="preserve"> настоящего Порядка с советом депутатов.</w:t>
      </w:r>
    </w:p>
    <w:p w:rsidR="00734EDD" w:rsidRDefault="00035146">
      <w:pPr>
        <w:pStyle w:val="ConsPlusNormal"/>
        <w:jc w:val="both"/>
      </w:pPr>
      <w:r>
        <w:t xml:space="preserve">(п. 18.1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27.02.2018 N 115-ПП)</w:t>
      </w:r>
    </w:p>
    <w:p w:rsidR="00734EDD" w:rsidRDefault="00035146">
      <w:pPr>
        <w:pStyle w:val="ConsPlusNormal"/>
        <w:spacing w:before="240"/>
        <w:ind w:firstLine="540"/>
        <w:jc w:val="both"/>
      </w:pPr>
      <w:r>
        <w:t>18.2. Документы, подтверждающие факт приобретения и (или) установки ограждающего устройства.</w:t>
      </w:r>
    </w:p>
    <w:p w:rsidR="00734EDD" w:rsidRDefault="00035146">
      <w:pPr>
        <w:pStyle w:val="ConsPlusNormal"/>
        <w:spacing w:before="240"/>
        <w:ind w:firstLine="540"/>
        <w:jc w:val="both"/>
      </w:pPr>
      <w:bookmarkStart w:id="7" w:name="Par81"/>
      <w:bookmarkEnd w:id="7"/>
      <w:r>
        <w:t>18.3. Реквизиты банковского счета уполномоченного собственниками лица для перечисления денежных сре</w:t>
      </w:r>
      <w:proofErr w:type="gramStart"/>
      <w:r>
        <w:t>дств в к</w:t>
      </w:r>
      <w:proofErr w:type="gramEnd"/>
      <w:r>
        <w:t>ачестве компенсации за демонтаж ограждающего устройства.</w:t>
      </w:r>
    </w:p>
    <w:p w:rsidR="00734EDD" w:rsidRDefault="00035146">
      <w:pPr>
        <w:pStyle w:val="ConsPlusNormal"/>
        <w:spacing w:before="240"/>
        <w:ind w:firstLine="540"/>
        <w:jc w:val="both"/>
      </w:pPr>
      <w:r>
        <w:t>19. Государственный заказчик:</w:t>
      </w:r>
    </w:p>
    <w:p w:rsidR="00734EDD" w:rsidRDefault="00035146">
      <w:pPr>
        <w:pStyle w:val="ConsPlusNormal"/>
        <w:spacing w:before="240"/>
        <w:ind w:firstLine="540"/>
        <w:jc w:val="both"/>
      </w:pPr>
      <w:r>
        <w:t>19.1. Обеспечивает проведение независимой оценки стоимости подлежащего демонтажу ограждающего устройства.</w:t>
      </w:r>
    </w:p>
    <w:p w:rsidR="00734EDD" w:rsidRDefault="00035146">
      <w:pPr>
        <w:pStyle w:val="ConsPlusNormal"/>
        <w:spacing w:before="240"/>
        <w:ind w:firstLine="540"/>
        <w:jc w:val="both"/>
      </w:pPr>
      <w:r>
        <w:t xml:space="preserve">19.2. Осуществляет перечисление на банковский счет </w:t>
      </w:r>
      <w:hyperlink w:anchor="Par81" w:tooltip="18.3. Реквизиты банковского счета уполномоченного собственниками лица для перечисления денежных средств в качестве компенсации за демонтаж ограждающего устройства." w:history="1">
        <w:r>
          <w:rPr>
            <w:color w:val="0000FF"/>
          </w:rPr>
          <w:t>(п. 18.3)</w:t>
        </w:r>
      </w:hyperlink>
      <w:r>
        <w:t xml:space="preserve"> денежных сре</w:t>
      </w:r>
      <w:proofErr w:type="gramStart"/>
      <w:r>
        <w:t>дств в к</w:t>
      </w:r>
      <w:proofErr w:type="gramEnd"/>
      <w:r>
        <w:t>ачестве компенсации за демонтаж ограждающего устройства в размере, определенном в отчете об оценке подлежащего демонтажу ограждающего устройства.</w:t>
      </w:r>
    </w:p>
    <w:p w:rsidR="00734EDD" w:rsidRDefault="00035146">
      <w:pPr>
        <w:pStyle w:val="ConsPlusNormal"/>
        <w:spacing w:before="240"/>
        <w:ind w:firstLine="540"/>
        <w:jc w:val="both"/>
      </w:pPr>
      <w:r>
        <w:t>20. Размер денежной компенсации, определенный на основании отчета об оценке, может быть обжалован собственниками помещений в многоквартирном доме в соответствии с законодательством Российской Федерации, в том числе в судебном порядке.</w:t>
      </w:r>
    </w:p>
    <w:p w:rsidR="00734EDD" w:rsidRDefault="00734EDD">
      <w:pPr>
        <w:pStyle w:val="ConsPlusNormal"/>
        <w:jc w:val="both"/>
      </w:pPr>
    </w:p>
    <w:p w:rsidR="00734EDD" w:rsidRDefault="00734EDD">
      <w:pPr>
        <w:pStyle w:val="ConsPlusNormal"/>
        <w:jc w:val="both"/>
      </w:pPr>
    </w:p>
    <w:p w:rsidR="00035146" w:rsidRDefault="000351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35146">
      <w:headerReference w:type="default" r:id="rId32"/>
      <w:footerReference w:type="default" r:id="rId3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E65" w:rsidRDefault="005E4E65">
      <w:pPr>
        <w:spacing w:after="0" w:line="240" w:lineRule="auto"/>
      </w:pPr>
      <w:r>
        <w:separator/>
      </w:r>
    </w:p>
  </w:endnote>
  <w:endnote w:type="continuationSeparator" w:id="0">
    <w:p w:rsidR="005E4E65" w:rsidRDefault="005E4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DD" w:rsidRDefault="00734ED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734EDD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4EDD" w:rsidRDefault="00035146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4EDD" w:rsidRDefault="005E4E65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035146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4EDD" w:rsidRDefault="00035146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141CDC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141CDC">
            <w:rPr>
              <w:noProof/>
              <w:sz w:val="20"/>
              <w:szCs w:val="20"/>
            </w:rPr>
            <w:t>7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734EDD" w:rsidRDefault="00734ED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E65" w:rsidRDefault="005E4E65">
      <w:pPr>
        <w:spacing w:after="0" w:line="240" w:lineRule="auto"/>
      </w:pPr>
      <w:r>
        <w:separator/>
      </w:r>
    </w:p>
  </w:footnote>
  <w:footnote w:type="continuationSeparator" w:id="0">
    <w:p w:rsidR="005E4E65" w:rsidRDefault="005E4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734EDD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4EDD" w:rsidRDefault="0003514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Москвы от 02.07.2013 N 428-ПП</w:t>
          </w:r>
          <w:r>
            <w:rPr>
              <w:sz w:val="16"/>
              <w:szCs w:val="16"/>
            </w:rPr>
            <w:br/>
            <w:t>(ред. от 09.07.2019)</w:t>
          </w:r>
          <w:r>
            <w:rPr>
              <w:sz w:val="16"/>
              <w:szCs w:val="16"/>
            </w:rPr>
            <w:br/>
            <w:t xml:space="preserve">"О Порядке установки ограждений на </w:t>
          </w:r>
          <w:proofErr w:type="spellStart"/>
          <w:r>
            <w:rPr>
              <w:sz w:val="16"/>
              <w:szCs w:val="16"/>
            </w:rPr>
            <w:t>придом</w:t>
          </w:r>
          <w:proofErr w:type="spellEnd"/>
          <w:r>
            <w:rPr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4EDD" w:rsidRDefault="00734EDD">
          <w:pPr>
            <w:pStyle w:val="ConsPlusNormal"/>
            <w:jc w:val="center"/>
          </w:pPr>
        </w:p>
        <w:p w:rsidR="00734EDD" w:rsidRDefault="00734EDD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4EDD" w:rsidRDefault="0003514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24.09.2019</w:t>
          </w:r>
        </w:p>
      </w:tc>
    </w:tr>
  </w:tbl>
  <w:p w:rsidR="00734EDD" w:rsidRDefault="00734ED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34EDD" w:rsidRDefault="0003514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7D"/>
    <w:rsid w:val="00035146"/>
    <w:rsid w:val="00141CDC"/>
    <w:rsid w:val="005E4E65"/>
    <w:rsid w:val="00734EDD"/>
    <w:rsid w:val="007E137D"/>
    <w:rsid w:val="00F2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MOS&amp;n=193570&amp;date=24.09.2019&amp;dst=100008&amp;fld=134" TargetMode="External"/><Relationship Id="rId18" Type="http://schemas.openxmlformats.org/officeDocument/2006/relationships/hyperlink" Target="https://login.consultant.ru/link/?req=doc&amp;base=MOS&amp;n=194440&amp;date=24.09.2019&amp;dst=100006&amp;fld=134" TargetMode="External"/><Relationship Id="rId26" Type="http://schemas.openxmlformats.org/officeDocument/2006/relationships/hyperlink" Target="https://login.consultant.ru/link/?req=doc&amp;base=MOS&amp;n=193570&amp;date=24.09.2019&amp;dst=100017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MOS&amp;n=193570&amp;date=24.09.2019&amp;dst=100012&amp;fld=134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MOS&amp;n=194440&amp;date=24.09.2019&amp;dst=100005&amp;fld=134" TargetMode="External"/><Relationship Id="rId17" Type="http://schemas.openxmlformats.org/officeDocument/2006/relationships/hyperlink" Target="https://login.consultant.ru/link/?req=doc&amp;base=MOS&amp;n=194440&amp;date=24.09.2019&amp;dst=100006&amp;fld=134" TargetMode="External"/><Relationship Id="rId25" Type="http://schemas.openxmlformats.org/officeDocument/2006/relationships/hyperlink" Target="https://login.consultant.ru/link/?req=doc&amp;base=MOS&amp;n=194440&amp;date=24.09.2019&amp;dst=100009&amp;fld=134" TargetMode="External"/><Relationship Id="rId33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MOS&amp;n=193516&amp;date=24.09.2019&amp;dst=100007&amp;fld=134" TargetMode="External"/><Relationship Id="rId20" Type="http://schemas.openxmlformats.org/officeDocument/2006/relationships/hyperlink" Target="https://login.consultant.ru/link/?req=doc&amp;base=MOS&amp;n=193570&amp;date=24.09.2019&amp;dst=100010&amp;fld=134" TargetMode="External"/><Relationship Id="rId29" Type="http://schemas.openxmlformats.org/officeDocument/2006/relationships/hyperlink" Target="https://login.consultant.ru/link/?req=doc&amp;base=MOS&amp;n=194440&amp;date=24.09.2019&amp;dst=100013&amp;f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MOS&amp;n=193516&amp;date=24.09.2019&amp;dst=100005&amp;fld=134" TargetMode="External"/><Relationship Id="rId24" Type="http://schemas.openxmlformats.org/officeDocument/2006/relationships/hyperlink" Target="https://login.consultant.ru/link/?req=doc&amp;base=MOS&amp;n=193570&amp;date=24.09.2019&amp;dst=100016&amp;fld=134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MOS&amp;n=193570&amp;date=24.09.2019&amp;dst=100010&amp;fld=134" TargetMode="External"/><Relationship Id="rId23" Type="http://schemas.openxmlformats.org/officeDocument/2006/relationships/hyperlink" Target="https://login.consultant.ru/link/?req=doc&amp;base=MOS&amp;n=193570&amp;date=24.09.2019&amp;dst=100015&amp;fld=134" TargetMode="External"/><Relationship Id="rId28" Type="http://schemas.openxmlformats.org/officeDocument/2006/relationships/hyperlink" Target="https://login.consultant.ru/link/?req=doc&amp;base=MOS&amp;n=194440&amp;date=24.09.2019&amp;dst=100010&amp;fld=134" TargetMode="External"/><Relationship Id="rId10" Type="http://schemas.openxmlformats.org/officeDocument/2006/relationships/hyperlink" Target="https://login.consultant.ru/link/?req=doc&amp;base=MOS&amp;n=193570&amp;date=24.09.2019&amp;dst=100007&amp;fld=134" TargetMode="External"/><Relationship Id="rId19" Type="http://schemas.openxmlformats.org/officeDocument/2006/relationships/hyperlink" Target="https://login.consultant.ru/link/?req=doc&amp;base=MOS&amp;n=194440&amp;date=24.09.2019&amp;dst=100008&amp;fld=134" TargetMode="External"/><Relationship Id="rId31" Type="http://schemas.openxmlformats.org/officeDocument/2006/relationships/hyperlink" Target="https://login.consultant.ru/link/?req=doc&amp;base=MOS&amp;n=193570&amp;date=24.09.2019&amp;dst=100019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s://login.consultant.ru/link/?req=doc&amp;base=MOS&amp;n=193516&amp;date=24.09.2019&amp;dst=100006&amp;fld=134" TargetMode="External"/><Relationship Id="rId22" Type="http://schemas.openxmlformats.org/officeDocument/2006/relationships/hyperlink" Target="https://login.consultant.ru/link/?req=doc&amp;base=MOS&amp;n=193570&amp;date=24.09.2019&amp;dst=100013&amp;fld=134" TargetMode="External"/><Relationship Id="rId27" Type="http://schemas.openxmlformats.org/officeDocument/2006/relationships/hyperlink" Target="https://login.consultant.ru/link/?req=doc&amp;base=MOS&amp;n=193516&amp;date=24.09.2019&amp;dst=100007&amp;fld=134" TargetMode="External"/><Relationship Id="rId30" Type="http://schemas.openxmlformats.org/officeDocument/2006/relationships/hyperlink" Target="https://login.consultant.ru/link/?req=doc&amp;base=MOS&amp;n=194440&amp;date=24.09.2019&amp;dst=100015&amp;fld=134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2740</Words>
  <Characters>15623</Characters>
  <Application>Microsoft Office Word</Application>
  <DocSecurity>2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Москвы от 02.07.2013 N 428-ПП(ред. от 09.07.2019)"О Порядке установки ограждений на придомовых территориях в городе Москве"</vt:lpstr>
    </vt:vector>
  </TitlesOfParts>
  <Company>КонсультантПлюс Версия 4018.00.50</Company>
  <LinksUpToDate>false</LinksUpToDate>
  <CharactersWithSpaces>18327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Москвы от 02.07.2013 N 428-ПП(ред. от 09.07.2019)"О Порядке установки ограждений на придомовых территориях в городе Москве"</dc:title>
  <dc:creator>1</dc:creator>
  <cp:lastModifiedBy>комп</cp:lastModifiedBy>
  <cp:revision>2</cp:revision>
  <dcterms:created xsi:type="dcterms:W3CDTF">2022-09-22T10:34:00Z</dcterms:created>
  <dcterms:modified xsi:type="dcterms:W3CDTF">2022-09-22T10:34:00Z</dcterms:modified>
</cp:coreProperties>
</file>