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5923" w14:textId="77777777" w:rsidR="00FA3AD6" w:rsidRPr="00786227" w:rsidRDefault="00FA3AD6" w:rsidP="00FA3AD6">
      <w:pPr>
        <w:pStyle w:val="ad"/>
        <w:rPr>
          <w:rFonts w:ascii="Times New Roman" w:hAnsi="Times New Roman"/>
          <w:color w:val="000000"/>
          <w:sz w:val="28"/>
          <w:szCs w:val="28"/>
        </w:rPr>
      </w:pPr>
    </w:p>
    <w:p w14:paraId="7E885CC4" w14:textId="77777777" w:rsidR="00FA3AD6" w:rsidRPr="00786227" w:rsidRDefault="00FA3AD6" w:rsidP="00FA3AD6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6227">
        <w:rPr>
          <w:rFonts w:ascii="Times New Roman" w:hAnsi="Times New Roman"/>
          <w:b/>
          <w:color w:val="000000"/>
          <w:sz w:val="28"/>
          <w:szCs w:val="28"/>
        </w:rPr>
        <w:t>АППАРАТ  СОВЕТА</w:t>
      </w:r>
      <w:proofErr w:type="gramEnd"/>
      <w:r w:rsidRPr="00786227">
        <w:rPr>
          <w:rFonts w:ascii="Times New Roman" w:hAnsi="Times New Roman"/>
          <w:b/>
          <w:color w:val="000000"/>
          <w:sz w:val="28"/>
          <w:szCs w:val="28"/>
        </w:rPr>
        <w:t xml:space="preserve">  ДЕПУТАТОВ</w:t>
      </w:r>
    </w:p>
    <w:p w14:paraId="505BCF3A" w14:textId="77777777" w:rsidR="00FA3AD6" w:rsidRPr="00786227" w:rsidRDefault="00FA3AD6" w:rsidP="00FA3AD6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6227">
        <w:rPr>
          <w:rFonts w:ascii="Times New Roman" w:hAnsi="Times New Roman"/>
          <w:b/>
          <w:color w:val="000000"/>
          <w:sz w:val="28"/>
          <w:szCs w:val="28"/>
        </w:rPr>
        <w:t>МУНИЦИПАЛЬНОГО ОКРУГА БУТЫРСКИЙ</w:t>
      </w:r>
    </w:p>
    <w:p w14:paraId="6D29C001" w14:textId="77777777" w:rsidR="00FA3AD6" w:rsidRPr="00786227" w:rsidRDefault="00FA3AD6" w:rsidP="00FA3AD6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B7E1B1" w14:textId="77777777" w:rsidR="00FA3AD6" w:rsidRPr="00786227" w:rsidRDefault="00FA3AD6" w:rsidP="00FA3AD6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622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2A5A42E8" w14:textId="77777777" w:rsidR="00FA3AD6" w:rsidRDefault="00FA3AD6" w:rsidP="00FA3AD6">
      <w:pPr>
        <w:shd w:val="clear" w:color="auto" w:fill="FFFFFF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57EA5" w14:textId="77777777" w:rsidR="00FA3AD6" w:rsidRPr="00786227" w:rsidRDefault="00FA3AD6" w:rsidP="00FA3AD6">
      <w:pPr>
        <w:shd w:val="clear" w:color="auto" w:fill="FFFFFF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985AE8" w14:textId="77777777" w:rsidR="00FA3AD6" w:rsidRDefault="00FA3AD6" w:rsidP="00FA3AD6">
      <w:pPr>
        <w:pStyle w:val="40"/>
        <w:shd w:val="clear" w:color="auto" w:fill="auto"/>
        <w:spacing w:before="0" w:line="240" w:lineRule="auto"/>
        <w:ind w:right="4426" w:firstLine="0"/>
        <w:rPr>
          <w:sz w:val="28"/>
          <w:szCs w:val="28"/>
        </w:rPr>
      </w:pPr>
      <w:r w:rsidRPr="00786227">
        <w:rPr>
          <w:sz w:val="28"/>
          <w:szCs w:val="28"/>
        </w:rPr>
        <w:t>Проект</w:t>
      </w:r>
    </w:p>
    <w:p w14:paraId="31E43D64" w14:textId="77777777" w:rsidR="00FA3AD6" w:rsidRDefault="00FA3AD6" w:rsidP="00FA3AD6">
      <w:pPr>
        <w:pStyle w:val="40"/>
        <w:shd w:val="clear" w:color="auto" w:fill="auto"/>
        <w:spacing w:before="0" w:line="240" w:lineRule="auto"/>
        <w:ind w:left="300" w:right="4426"/>
        <w:rPr>
          <w:sz w:val="28"/>
          <w:szCs w:val="28"/>
        </w:rPr>
      </w:pPr>
    </w:p>
    <w:p w14:paraId="1C13E744" w14:textId="77777777" w:rsidR="00FA3AD6" w:rsidRPr="00786227" w:rsidRDefault="00FA3AD6" w:rsidP="00FA3AD6">
      <w:pPr>
        <w:pStyle w:val="40"/>
        <w:shd w:val="clear" w:color="auto" w:fill="auto"/>
        <w:spacing w:before="0" w:line="240" w:lineRule="auto"/>
        <w:ind w:left="300" w:right="4426"/>
        <w:rPr>
          <w:sz w:val="28"/>
          <w:szCs w:val="28"/>
        </w:rPr>
      </w:pPr>
    </w:p>
    <w:p w14:paraId="0CDC2354" w14:textId="72718D67" w:rsidR="00FA3AD6" w:rsidRPr="00E17302" w:rsidRDefault="00FA3AD6" w:rsidP="00FA3AD6">
      <w:pPr>
        <w:pStyle w:val="40"/>
        <w:shd w:val="clear" w:color="auto" w:fill="auto"/>
        <w:spacing w:before="0" w:line="240" w:lineRule="auto"/>
        <w:ind w:right="5662" w:firstLine="0"/>
        <w:jc w:val="both"/>
        <w:rPr>
          <w:color w:val="000000" w:themeColor="text1"/>
          <w:sz w:val="28"/>
          <w:szCs w:val="28"/>
          <w:lang w:bidi="ar-SA"/>
        </w:rPr>
      </w:pPr>
      <w:r w:rsidRPr="00786227">
        <w:rPr>
          <w:sz w:val="28"/>
          <w:szCs w:val="28"/>
        </w:rPr>
        <w:t xml:space="preserve">Об утверждении </w:t>
      </w:r>
      <w:bookmarkStart w:id="0" w:name="_Hlk96410329"/>
      <w:r w:rsidRPr="00E17302">
        <w:rPr>
          <w:color w:val="000000" w:themeColor="text1"/>
          <w:sz w:val="28"/>
          <w:szCs w:val="28"/>
          <w:lang w:bidi="ar-SA"/>
        </w:rPr>
        <w:t>Порядк</w:t>
      </w:r>
      <w:r>
        <w:rPr>
          <w:color w:val="000000" w:themeColor="text1"/>
          <w:sz w:val="28"/>
          <w:szCs w:val="28"/>
          <w:lang w:bidi="ar-SA"/>
        </w:rPr>
        <w:t>а</w:t>
      </w:r>
      <w:r w:rsidRPr="005F498C">
        <w:rPr>
          <w:color w:val="000000" w:themeColor="text1"/>
          <w:sz w:val="28"/>
          <w:szCs w:val="28"/>
          <w:lang w:bidi="ar-SA"/>
        </w:rPr>
        <w:t xml:space="preserve"> организации и осуществления внутреннего финансового аудита в </w:t>
      </w:r>
      <w:r w:rsidRPr="00E17302">
        <w:rPr>
          <w:color w:val="000000" w:themeColor="text1"/>
          <w:sz w:val="28"/>
          <w:szCs w:val="28"/>
          <w:lang w:bidi="ar-SA"/>
        </w:rPr>
        <w:t>аппарате Совета депутатов</w:t>
      </w:r>
      <w:r>
        <w:rPr>
          <w:color w:val="000000" w:themeColor="text1"/>
          <w:sz w:val="28"/>
          <w:szCs w:val="28"/>
          <w:lang w:bidi="ar-SA"/>
        </w:rPr>
        <w:t xml:space="preserve"> </w:t>
      </w:r>
      <w:r w:rsidRPr="00E17302">
        <w:rPr>
          <w:color w:val="000000" w:themeColor="text1"/>
          <w:sz w:val="28"/>
          <w:szCs w:val="28"/>
          <w:lang w:bidi="ar-SA"/>
        </w:rPr>
        <w:t>муниципального округа Бутырский</w:t>
      </w:r>
    </w:p>
    <w:bookmarkEnd w:id="0"/>
    <w:p w14:paraId="7341B183" w14:textId="744402A3" w:rsidR="00FA3AD6" w:rsidRDefault="00FA3AD6" w:rsidP="00FA3AD6">
      <w:pPr>
        <w:pStyle w:val="40"/>
        <w:shd w:val="clear" w:color="auto" w:fill="auto"/>
        <w:spacing w:before="0" w:line="240" w:lineRule="auto"/>
        <w:ind w:right="5276" w:hanging="16"/>
        <w:jc w:val="both"/>
        <w:rPr>
          <w:sz w:val="28"/>
          <w:szCs w:val="28"/>
        </w:rPr>
      </w:pPr>
    </w:p>
    <w:p w14:paraId="3A43DEC2" w14:textId="77777777" w:rsidR="00FA3AD6" w:rsidRDefault="00FA3AD6" w:rsidP="00FA3AD6">
      <w:pPr>
        <w:pStyle w:val="40"/>
        <w:shd w:val="clear" w:color="auto" w:fill="auto"/>
        <w:spacing w:before="0" w:line="240" w:lineRule="auto"/>
        <w:ind w:left="300" w:right="5276"/>
        <w:jc w:val="both"/>
        <w:rPr>
          <w:sz w:val="28"/>
          <w:szCs w:val="28"/>
        </w:rPr>
      </w:pPr>
    </w:p>
    <w:p w14:paraId="58C58F2B" w14:textId="77777777" w:rsidR="00FA3AD6" w:rsidRPr="00786227" w:rsidRDefault="00FA3AD6" w:rsidP="00FA3AD6">
      <w:pPr>
        <w:pStyle w:val="40"/>
        <w:shd w:val="clear" w:color="auto" w:fill="auto"/>
        <w:spacing w:before="0" w:line="240" w:lineRule="auto"/>
        <w:ind w:left="300" w:right="5276"/>
        <w:jc w:val="both"/>
        <w:rPr>
          <w:sz w:val="28"/>
          <w:szCs w:val="28"/>
        </w:rPr>
      </w:pPr>
    </w:p>
    <w:p w14:paraId="2E124488" w14:textId="07324D35" w:rsidR="00FA3AD6" w:rsidRPr="00786227" w:rsidRDefault="00FA3AD6" w:rsidP="00FA3AD6">
      <w:pPr>
        <w:pStyle w:val="22"/>
        <w:shd w:val="clear" w:color="auto" w:fill="auto"/>
        <w:spacing w:before="0" w:line="240" w:lineRule="auto"/>
        <w:ind w:left="300" w:firstLine="840"/>
        <w:rPr>
          <w:sz w:val="28"/>
          <w:szCs w:val="28"/>
        </w:rPr>
      </w:pPr>
      <w:r w:rsidRPr="00786227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786227">
        <w:rPr>
          <w:sz w:val="28"/>
          <w:szCs w:val="28"/>
        </w:rPr>
        <w:t xml:space="preserve"> </w:t>
      </w:r>
      <w:r w:rsidRPr="00FA3AD6">
        <w:rPr>
          <w:sz w:val="28"/>
          <w:szCs w:val="28"/>
        </w:rPr>
        <w:t>160.2-1</w:t>
      </w:r>
      <w:r w:rsidRPr="00786227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Федерации,</w:t>
      </w:r>
      <w:r w:rsidRPr="00786227">
        <w:rPr>
          <w:sz w:val="28"/>
          <w:szCs w:val="28"/>
        </w:rPr>
        <w:t xml:space="preserve"> федеральными стандартами внутреннего финансового </w:t>
      </w:r>
      <w:r>
        <w:rPr>
          <w:sz w:val="28"/>
          <w:szCs w:val="28"/>
        </w:rPr>
        <w:t>аудита</w:t>
      </w:r>
      <w:r w:rsidRPr="00786227">
        <w:rPr>
          <w:sz w:val="28"/>
          <w:szCs w:val="28"/>
        </w:rPr>
        <w:t>, аппарат Совета депутатов муниципального округа Бутырский постановляет:</w:t>
      </w:r>
    </w:p>
    <w:p w14:paraId="0DDBDC11" w14:textId="78D67116" w:rsidR="00FA3AD6" w:rsidRPr="00786227" w:rsidRDefault="00FA3AD6" w:rsidP="00FA3AD6">
      <w:pPr>
        <w:pStyle w:val="22"/>
        <w:numPr>
          <w:ilvl w:val="0"/>
          <w:numId w:val="3"/>
        </w:numPr>
        <w:shd w:val="clear" w:color="auto" w:fill="auto"/>
        <w:tabs>
          <w:tab w:val="left" w:pos="1433"/>
        </w:tabs>
        <w:spacing w:before="0" w:line="240" w:lineRule="auto"/>
        <w:ind w:left="300" w:firstLine="580"/>
        <w:rPr>
          <w:sz w:val="28"/>
          <w:szCs w:val="28"/>
        </w:rPr>
      </w:pPr>
      <w:r w:rsidRPr="00786227">
        <w:rPr>
          <w:sz w:val="28"/>
          <w:szCs w:val="28"/>
        </w:rPr>
        <w:t>Утвердить Порядок</w:t>
      </w:r>
      <w:r w:rsidRPr="00FA3AD6">
        <w:rPr>
          <w:sz w:val="28"/>
          <w:szCs w:val="28"/>
        </w:rPr>
        <w:t xml:space="preserve"> организации и осуществления внутреннего финансового аудита в аппарате Совета депутатов муниципального округа Бутырский</w:t>
      </w:r>
      <w:r>
        <w:rPr>
          <w:sz w:val="28"/>
          <w:szCs w:val="28"/>
        </w:rPr>
        <w:t xml:space="preserve"> </w:t>
      </w:r>
      <w:r w:rsidRPr="00786227">
        <w:rPr>
          <w:sz w:val="28"/>
          <w:szCs w:val="28"/>
        </w:rPr>
        <w:t>согласно приложению.</w:t>
      </w:r>
    </w:p>
    <w:p w14:paraId="0BBC0455" w14:textId="77777777" w:rsidR="00FA3AD6" w:rsidRPr="00786227" w:rsidRDefault="00FA3AD6" w:rsidP="00FA3AD6">
      <w:pPr>
        <w:pStyle w:val="22"/>
        <w:numPr>
          <w:ilvl w:val="0"/>
          <w:numId w:val="3"/>
        </w:numPr>
        <w:shd w:val="clear" w:color="auto" w:fill="auto"/>
        <w:tabs>
          <w:tab w:val="left" w:pos="1433"/>
        </w:tabs>
        <w:spacing w:before="0" w:line="240" w:lineRule="auto"/>
        <w:ind w:left="300" w:firstLine="580"/>
        <w:rPr>
          <w:sz w:val="28"/>
          <w:szCs w:val="28"/>
        </w:rPr>
      </w:pPr>
      <w:r w:rsidRPr="00786227">
        <w:rPr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</w:t>
      </w:r>
      <w:hyperlink r:id="rId7" w:history="1">
        <w:r w:rsidRPr="00786227">
          <w:rPr>
            <w:rStyle w:val="ae"/>
            <w:sz w:val="28"/>
            <w:szCs w:val="28"/>
          </w:rPr>
          <w:t>www.butyrskoe.ru</w:t>
        </w:r>
      </w:hyperlink>
      <w:r w:rsidRPr="00786227">
        <w:rPr>
          <w:sz w:val="28"/>
          <w:szCs w:val="28"/>
        </w:rPr>
        <w:t>.</w:t>
      </w:r>
    </w:p>
    <w:p w14:paraId="46FEEBEC" w14:textId="77777777" w:rsidR="00FA3AD6" w:rsidRPr="00786227" w:rsidRDefault="00FA3AD6" w:rsidP="00FA3AD6">
      <w:pPr>
        <w:pStyle w:val="22"/>
        <w:numPr>
          <w:ilvl w:val="0"/>
          <w:numId w:val="3"/>
        </w:numPr>
        <w:shd w:val="clear" w:color="auto" w:fill="auto"/>
        <w:tabs>
          <w:tab w:val="left" w:pos="1433"/>
        </w:tabs>
        <w:spacing w:before="0" w:line="240" w:lineRule="auto"/>
        <w:ind w:left="300" w:firstLine="580"/>
        <w:rPr>
          <w:sz w:val="28"/>
          <w:szCs w:val="28"/>
        </w:rPr>
      </w:pPr>
      <w:r w:rsidRPr="00786227">
        <w:rPr>
          <w:sz w:val="28"/>
          <w:szCs w:val="28"/>
        </w:rPr>
        <w:t>Контроль за выполнением настоящего постановления возложить на главу муниципального округа Бутырский Осипенко А.П.</w:t>
      </w:r>
    </w:p>
    <w:p w14:paraId="3CAD9BAB" w14:textId="77777777" w:rsidR="00FA3AD6" w:rsidRPr="00786227" w:rsidRDefault="00FA3AD6" w:rsidP="00FA3AD6">
      <w:pPr>
        <w:rPr>
          <w:rStyle w:val="25"/>
          <w:rFonts w:eastAsia="Courier New"/>
          <w:sz w:val="28"/>
          <w:szCs w:val="28"/>
        </w:rPr>
      </w:pPr>
    </w:p>
    <w:p w14:paraId="6B39CE47" w14:textId="77777777" w:rsidR="00FA3AD6" w:rsidRPr="00786227" w:rsidRDefault="00FA3AD6" w:rsidP="00FA3AD6">
      <w:pPr>
        <w:rPr>
          <w:rStyle w:val="25"/>
          <w:rFonts w:eastAsia="Courier New"/>
          <w:sz w:val="28"/>
          <w:szCs w:val="28"/>
        </w:rPr>
      </w:pPr>
    </w:p>
    <w:p w14:paraId="23AB6DDC" w14:textId="77777777" w:rsidR="00FA3AD6" w:rsidRPr="00786227" w:rsidRDefault="00FA3AD6" w:rsidP="00FA3AD6">
      <w:pPr>
        <w:rPr>
          <w:rStyle w:val="25"/>
          <w:rFonts w:eastAsia="Courier New"/>
          <w:sz w:val="28"/>
          <w:szCs w:val="28"/>
        </w:rPr>
      </w:pPr>
    </w:p>
    <w:p w14:paraId="02A25257" w14:textId="22D1EC89" w:rsidR="00FA3AD6" w:rsidRDefault="00FA3AD6" w:rsidP="00FA3AD6">
      <w:pPr>
        <w:rPr>
          <w:rStyle w:val="25"/>
          <w:rFonts w:eastAsia="Courier New"/>
          <w:sz w:val="28"/>
          <w:szCs w:val="28"/>
        </w:rPr>
      </w:pPr>
      <w:r w:rsidRPr="00786227">
        <w:rPr>
          <w:rStyle w:val="25"/>
          <w:rFonts w:eastAsia="Courier New"/>
          <w:sz w:val="28"/>
          <w:szCs w:val="28"/>
        </w:rPr>
        <w:t>Глава муниципального округа Бутырский                          А.П. Осипенко</w:t>
      </w:r>
    </w:p>
    <w:p w14:paraId="3E8C2E1D" w14:textId="3EA24250" w:rsidR="00FA3AD6" w:rsidRPr="00786227" w:rsidRDefault="00FA3AD6" w:rsidP="00FA3AD6">
      <w:pPr>
        <w:rPr>
          <w:rStyle w:val="25"/>
          <w:rFonts w:eastAsia="Courier New"/>
          <w:sz w:val="28"/>
          <w:szCs w:val="28"/>
        </w:rPr>
      </w:pPr>
      <w:r>
        <w:rPr>
          <w:rStyle w:val="25"/>
          <w:rFonts w:eastAsia="Courier New"/>
          <w:sz w:val="28"/>
          <w:szCs w:val="28"/>
        </w:rPr>
        <w:br w:type="page"/>
      </w:r>
    </w:p>
    <w:p w14:paraId="6695F0B2" w14:textId="77777777" w:rsidR="00FA3AD6" w:rsidRPr="00786227" w:rsidRDefault="00FA3AD6" w:rsidP="00FA3AD6">
      <w:pPr>
        <w:pStyle w:val="22"/>
        <w:shd w:val="clear" w:color="auto" w:fill="auto"/>
        <w:spacing w:before="0" w:line="240" w:lineRule="auto"/>
        <w:ind w:left="5103"/>
        <w:jc w:val="left"/>
        <w:rPr>
          <w:sz w:val="28"/>
          <w:szCs w:val="28"/>
        </w:rPr>
      </w:pPr>
      <w:r w:rsidRPr="00786227">
        <w:rPr>
          <w:sz w:val="28"/>
          <w:szCs w:val="28"/>
        </w:rPr>
        <w:lastRenderedPageBreak/>
        <w:t>Приложение</w:t>
      </w:r>
    </w:p>
    <w:p w14:paraId="213FBCCD" w14:textId="77777777" w:rsidR="00FA3AD6" w:rsidRDefault="00FA3AD6" w:rsidP="00FA3AD6">
      <w:pPr>
        <w:pStyle w:val="22"/>
        <w:shd w:val="clear" w:color="auto" w:fill="auto"/>
        <w:spacing w:before="0" w:line="240" w:lineRule="auto"/>
        <w:ind w:left="5103"/>
        <w:jc w:val="left"/>
        <w:rPr>
          <w:sz w:val="28"/>
          <w:szCs w:val="28"/>
        </w:rPr>
      </w:pPr>
      <w:r w:rsidRPr="00786227">
        <w:rPr>
          <w:sz w:val="28"/>
          <w:szCs w:val="28"/>
        </w:rPr>
        <w:t xml:space="preserve">к постановлению аппарата Совета депутатов муниципального округа Бутырский </w:t>
      </w:r>
    </w:p>
    <w:p w14:paraId="253AB9AC" w14:textId="77777777" w:rsidR="00FA3AD6" w:rsidRDefault="00FA3AD6" w:rsidP="00FA3AD6">
      <w:pPr>
        <w:pStyle w:val="22"/>
        <w:shd w:val="clear" w:color="auto" w:fill="auto"/>
        <w:spacing w:before="0" w:line="240" w:lineRule="auto"/>
        <w:ind w:left="5103"/>
        <w:jc w:val="left"/>
        <w:rPr>
          <w:sz w:val="28"/>
          <w:szCs w:val="28"/>
        </w:rPr>
      </w:pPr>
      <w:r w:rsidRPr="0078622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_____________2022 _________</w:t>
      </w:r>
    </w:p>
    <w:p w14:paraId="4317EADE" w14:textId="77777777" w:rsidR="00FA3AD6" w:rsidRDefault="00FA3AD6" w:rsidP="00F942BC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8"/>
          <w:szCs w:val="28"/>
          <w:lang w:bidi="ar-SA"/>
        </w:rPr>
      </w:pPr>
    </w:p>
    <w:p w14:paraId="723E29EB" w14:textId="5197AEC0" w:rsidR="004E3B53" w:rsidRPr="00E17302" w:rsidRDefault="004E3B53" w:rsidP="00F942BC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8"/>
          <w:szCs w:val="28"/>
          <w:lang w:bidi="ar-SA"/>
        </w:rPr>
      </w:pPr>
      <w:bookmarkStart w:id="1" w:name="_Hlk96410282"/>
      <w:r w:rsidRPr="00E17302">
        <w:rPr>
          <w:color w:val="000000" w:themeColor="text1"/>
          <w:sz w:val="28"/>
          <w:szCs w:val="28"/>
          <w:lang w:bidi="ar-SA"/>
        </w:rPr>
        <w:t>Порядок</w:t>
      </w:r>
      <w:r w:rsidRPr="005F498C">
        <w:rPr>
          <w:color w:val="000000" w:themeColor="text1"/>
          <w:sz w:val="28"/>
          <w:szCs w:val="28"/>
          <w:lang w:bidi="ar-SA"/>
        </w:rPr>
        <w:t xml:space="preserve"> </w:t>
      </w:r>
    </w:p>
    <w:p w14:paraId="586B1C22" w14:textId="7CFE0155" w:rsidR="00D567A1" w:rsidRPr="00E17302" w:rsidRDefault="004E3B53" w:rsidP="00F942BC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8"/>
          <w:szCs w:val="28"/>
          <w:lang w:bidi="ar-SA"/>
        </w:rPr>
      </w:pPr>
      <w:r w:rsidRPr="005F498C">
        <w:rPr>
          <w:color w:val="000000" w:themeColor="text1"/>
          <w:sz w:val="28"/>
          <w:szCs w:val="28"/>
          <w:lang w:bidi="ar-SA"/>
        </w:rPr>
        <w:t xml:space="preserve">организации и осуществления внутреннего финансового аудита в </w:t>
      </w:r>
      <w:r w:rsidRPr="00E17302">
        <w:rPr>
          <w:color w:val="000000" w:themeColor="text1"/>
          <w:sz w:val="28"/>
          <w:szCs w:val="28"/>
          <w:lang w:bidi="ar-SA"/>
        </w:rPr>
        <w:t>аппарате Совета депутатов муниципального округа Бутырский</w:t>
      </w:r>
    </w:p>
    <w:bookmarkEnd w:id="1"/>
    <w:p w14:paraId="4F82A091" w14:textId="77777777" w:rsidR="004E3B53" w:rsidRPr="00E17302" w:rsidRDefault="004E3B53" w:rsidP="00F942BC">
      <w:pPr>
        <w:pStyle w:val="40"/>
        <w:shd w:val="clear" w:color="auto" w:fill="auto"/>
        <w:spacing w:before="0" w:line="240" w:lineRule="auto"/>
        <w:ind w:firstLine="567"/>
        <w:jc w:val="center"/>
        <w:rPr>
          <w:b w:val="0"/>
          <w:bCs w:val="0"/>
          <w:color w:val="000000" w:themeColor="text1"/>
          <w:sz w:val="28"/>
          <w:szCs w:val="28"/>
        </w:rPr>
      </w:pPr>
    </w:p>
    <w:p w14:paraId="411CC6A2" w14:textId="2B670628" w:rsidR="00DE3DCE" w:rsidRPr="00E17302" w:rsidRDefault="004B6181" w:rsidP="00F942BC">
      <w:pPr>
        <w:pStyle w:val="40"/>
        <w:shd w:val="clear" w:color="auto" w:fill="auto"/>
        <w:tabs>
          <w:tab w:val="left" w:pos="3993"/>
        </w:tabs>
        <w:spacing w:before="0" w:line="240" w:lineRule="auto"/>
        <w:ind w:firstLine="567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Общие положения</w:t>
      </w:r>
    </w:p>
    <w:p w14:paraId="2A640420" w14:textId="77777777" w:rsidR="004E3B53" w:rsidRPr="00E17302" w:rsidRDefault="004E3B53" w:rsidP="00F942BC">
      <w:pPr>
        <w:pStyle w:val="40"/>
        <w:shd w:val="clear" w:color="auto" w:fill="auto"/>
        <w:tabs>
          <w:tab w:val="left" w:pos="3993"/>
        </w:tabs>
        <w:spacing w:before="0" w:line="240" w:lineRule="auto"/>
        <w:ind w:firstLine="567"/>
        <w:jc w:val="center"/>
        <w:rPr>
          <w:b w:val="0"/>
          <w:bCs w:val="0"/>
          <w:color w:val="000000" w:themeColor="text1"/>
          <w:sz w:val="28"/>
          <w:szCs w:val="28"/>
        </w:rPr>
      </w:pPr>
    </w:p>
    <w:p w14:paraId="115B53AF" w14:textId="32A45F2C" w:rsidR="005F498C" w:rsidRPr="005F498C" w:rsidRDefault="004E3B53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95985447"/>
      <w:r w:rsidRPr="00E1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Порядок</w:t>
      </w:r>
      <w:r w:rsidR="005F498C"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организации и осуществления внутреннего финансового аудита в </w:t>
      </w:r>
      <w:r w:rsidRPr="00E1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аппарате Совета депутатов муниципального округа Бутырский</w:t>
      </w:r>
      <w:r w:rsidR="005F498C"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bookmarkEnd w:id="2"/>
      <w:r w:rsidR="005F498C"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(далее - </w:t>
      </w:r>
      <w:r w:rsidR="00E17302" w:rsidRPr="00E1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Порядок</w:t>
      </w:r>
      <w:r w:rsidR="005F498C"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разработан с учетом положений: </w:t>
      </w:r>
    </w:p>
    <w:p w14:paraId="77A614F2" w14:textId="7068475D" w:rsidR="005F498C" w:rsidRPr="005F498C" w:rsidRDefault="0019541E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hyperlink r:id="rId8" w:history="1">
        <w:r w:rsidR="005F498C"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 xml:space="preserve">статьи </w:t>
        </w:r>
        <w:bookmarkStart w:id="3" w:name="_Hlk96410369"/>
        <w:r w:rsidR="005F498C"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160.2-1</w:t>
        </w:r>
        <w:bookmarkEnd w:id="3"/>
      </w:hyperlink>
      <w:r w:rsidR="005F498C"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Бюджетного кодекса Российской Федерации; </w:t>
      </w:r>
    </w:p>
    <w:p w14:paraId="397E86D8" w14:textId="77777777" w:rsidR="005F498C" w:rsidRPr="005F498C" w:rsidRDefault="005F498C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9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утвержденного приказом Министерства финансов Российской Федерации от 21 ноября 2019 г. N 195н; </w:t>
      </w:r>
    </w:p>
    <w:p w14:paraId="4607DAEB" w14:textId="1F77D01A" w:rsidR="005F498C" w:rsidRPr="005F498C" w:rsidRDefault="005F498C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10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"Определения, принципы и задачи внутреннего финансового аудита", утвержденного приказом Министерства финансов Российской Федерации от 21 ноября 2019 г. N 196н; </w:t>
      </w:r>
    </w:p>
    <w:p w14:paraId="36664A08" w14:textId="52774804" w:rsidR="005F498C" w:rsidRPr="005F498C" w:rsidRDefault="005F498C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11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приказом Министерства финансов Российской Федерации от 18 декабря 2019 г. N 237н; </w:t>
      </w:r>
    </w:p>
    <w:p w14:paraId="0D32D486" w14:textId="77777777" w:rsidR="005F498C" w:rsidRPr="005F498C" w:rsidRDefault="005F498C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12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"Реализация результатов внутреннего финансового аудита", утвержденного приказом Министерства финансов Российской Федерации от 22 мая 2020 г. N 91н; </w:t>
      </w:r>
    </w:p>
    <w:p w14:paraId="720FD452" w14:textId="4512A1BC" w:rsidR="005F498C" w:rsidRPr="005F498C" w:rsidRDefault="005F498C" w:rsidP="005F498C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13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"Планирование и проведение внутреннего финансового аудита", утвержденного приказом Министерства финансов Российской Федерации от 5 августа 2020 г. N 160н; </w:t>
      </w:r>
    </w:p>
    <w:p w14:paraId="7DF6B338" w14:textId="6B86BF55" w:rsidR="00D567A1" w:rsidRPr="00E17302" w:rsidRDefault="005F498C" w:rsidP="004E3B53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Федерального </w:t>
      </w:r>
      <w:hyperlink r:id="rId14" w:history="1">
        <w:r w:rsidRPr="005F4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стандарта</w:t>
        </w:r>
      </w:hyperlink>
      <w:r w:rsidRPr="005F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приказом Министерства финансов Российской Федерации от 1 сентября 2021 г. N 120н; </w:t>
      </w:r>
    </w:p>
    <w:p w14:paraId="630DC720" w14:textId="61DA034B" w:rsidR="004A3A2E" w:rsidRPr="00E17302" w:rsidRDefault="004B6181" w:rsidP="00F942BC">
      <w:pPr>
        <w:pStyle w:val="40"/>
        <w:shd w:val="clear" w:color="auto" w:fill="auto"/>
        <w:tabs>
          <w:tab w:val="left" w:pos="1314"/>
        </w:tabs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Положения настоящего Порядка применяются должностными</w:t>
      </w:r>
      <w:r w:rsidR="004A3A2E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лицами при организации и осуществлении</w:t>
      </w:r>
      <w:r w:rsidR="004A3A2E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внутреннего финансового аудита</w:t>
      </w:r>
      <w:r w:rsidR="004A3A2E" w:rsidRPr="00E17302">
        <w:rPr>
          <w:b w:val="0"/>
          <w:bCs w:val="0"/>
          <w:color w:val="000000" w:themeColor="text1"/>
          <w:sz w:val="28"/>
          <w:szCs w:val="28"/>
        </w:rPr>
        <w:t>.</w:t>
      </w:r>
    </w:p>
    <w:p w14:paraId="65223354" w14:textId="0E5148B6" w:rsidR="004A3A2E" w:rsidRPr="00E17302" w:rsidRDefault="004A3A2E" w:rsidP="00F942BC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  <w:lang w:bidi="ar-SA"/>
        </w:rPr>
        <w:t xml:space="preserve">В целях реализации настоящего Порядка применяются термины в значениях, определенных Федеральным стандартом внутреннего финансового </w:t>
      </w:r>
      <w:r w:rsidRPr="00E17302">
        <w:rPr>
          <w:b w:val="0"/>
          <w:bCs w:val="0"/>
          <w:color w:val="000000" w:themeColor="text1"/>
          <w:sz w:val="28"/>
          <w:szCs w:val="28"/>
          <w:lang w:bidi="ar-SA"/>
        </w:rPr>
        <w:lastRenderedPageBreak/>
        <w:t>аудита «Определения, принципы и задачи внутреннего финансового аудита», утвержденным приказом Министерства финансов Российской Федерации от 21 ноября 2019 г. № 196н.</w:t>
      </w:r>
    </w:p>
    <w:p w14:paraId="05D24A59" w14:textId="3B711C17" w:rsidR="00DE3DCE" w:rsidRPr="00E17302" w:rsidRDefault="004B6181" w:rsidP="00F942BC">
      <w:pPr>
        <w:pStyle w:val="40"/>
        <w:shd w:val="clear" w:color="auto" w:fill="auto"/>
        <w:tabs>
          <w:tab w:val="left" w:pos="1275"/>
        </w:tabs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Достижение целей внутреннего финансового аудита, установленных п.2 ст.264.1. БК РФ, обеспечивается путем решения задач внутреннего финансового аудита.</w:t>
      </w:r>
    </w:p>
    <w:p w14:paraId="5AF915DC" w14:textId="6C94E9E7" w:rsidR="00DE3DCE" w:rsidRPr="00E17302" w:rsidRDefault="004B6181" w:rsidP="00F942BC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Решение об организации внутреннего финансового аудита путем</w:t>
      </w:r>
      <w:r w:rsidR="00F942BC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создания/наделения полномочиями субъекта внутреннего финансового аудита принимается</w:t>
      </w:r>
      <w:r w:rsidR="00F942BC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и оформляется распорядительным</w:t>
      </w:r>
      <w:r w:rsidR="00F942BC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документом.</w:t>
      </w:r>
    </w:p>
    <w:p w14:paraId="1E2A0678" w14:textId="5F578839" w:rsidR="00DE3DCE" w:rsidRPr="00666D72" w:rsidRDefault="004B6181" w:rsidP="00666D7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Субъект внутреннего финансового аудита осуществляет внутренний финансовый аудит на основе принципов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14:paraId="4D46DEDE" w14:textId="77777777" w:rsidR="00DE3DCE" w:rsidRPr="00E17302" w:rsidRDefault="004B6181" w:rsidP="00F942BC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На субъект внутреннего финансового аудита не могут быть возложены полномочия, исполнение которых может привести к возникновению конфликта интересов.</w:t>
      </w:r>
    </w:p>
    <w:p w14:paraId="07A06889" w14:textId="0ECAD630" w:rsidR="00666D72" w:rsidRDefault="004B6181" w:rsidP="00666D72">
      <w:pPr>
        <w:pStyle w:val="22"/>
        <w:shd w:val="clear" w:color="auto" w:fill="auto"/>
        <w:tabs>
          <w:tab w:val="left" w:pos="126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Права и обязанности должностных лиц субъекта внутреннего финансового аудита определены федеральным стандартом внутреннего финансового аудита «Права и обязанности должностных лиц при осуществлении внутреннего финансового аудит</w:t>
      </w:r>
      <w:r w:rsidR="00666D72">
        <w:rPr>
          <w:color w:val="000000" w:themeColor="text1"/>
          <w:sz w:val="28"/>
          <w:szCs w:val="28"/>
        </w:rPr>
        <w:t>а</w:t>
      </w:r>
      <w:r w:rsidRPr="00E17302">
        <w:rPr>
          <w:color w:val="000000" w:themeColor="text1"/>
          <w:sz w:val="28"/>
          <w:szCs w:val="28"/>
        </w:rPr>
        <w:t>.</w:t>
      </w:r>
    </w:p>
    <w:p w14:paraId="16879D12" w14:textId="77777777" w:rsidR="00666D72" w:rsidRDefault="00666D72" w:rsidP="00666D72">
      <w:pPr>
        <w:pStyle w:val="22"/>
        <w:shd w:val="clear" w:color="auto" w:fill="auto"/>
        <w:tabs>
          <w:tab w:val="left" w:pos="126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</w:p>
    <w:p w14:paraId="74B65761" w14:textId="6BA186C4" w:rsidR="00DE3DCE" w:rsidRDefault="004B6181" w:rsidP="00666D72">
      <w:pPr>
        <w:pStyle w:val="22"/>
        <w:shd w:val="clear" w:color="auto" w:fill="auto"/>
        <w:tabs>
          <w:tab w:val="left" w:pos="1269"/>
        </w:tabs>
        <w:spacing w:before="0" w:line="240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66D72">
        <w:rPr>
          <w:b/>
          <w:bCs/>
          <w:color w:val="000000" w:themeColor="text1"/>
          <w:sz w:val="28"/>
          <w:szCs w:val="28"/>
        </w:rPr>
        <w:t>Особенности планирования внутреннего финансового аудита</w:t>
      </w:r>
    </w:p>
    <w:p w14:paraId="2EBBF521" w14:textId="77777777" w:rsidR="00666D72" w:rsidRPr="00666D72" w:rsidRDefault="00666D72" w:rsidP="00666D72">
      <w:pPr>
        <w:pStyle w:val="22"/>
        <w:shd w:val="clear" w:color="auto" w:fill="auto"/>
        <w:tabs>
          <w:tab w:val="left" w:pos="1269"/>
        </w:tabs>
        <w:spacing w:before="0" w:line="240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124321D2" w14:textId="77777777" w:rsidR="00DE3DCE" w:rsidRPr="00E17302" w:rsidRDefault="004B6181" w:rsidP="00666D72">
      <w:pPr>
        <w:pStyle w:val="22"/>
        <w:shd w:val="clear" w:color="auto" w:fill="auto"/>
        <w:tabs>
          <w:tab w:val="left" w:pos="125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Внутренний финансовый аудит осуществляется путем проведения плановых и внеплановых аудиторских мероприятий.</w:t>
      </w:r>
    </w:p>
    <w:p w14:paraId="34753940" w14:textId="77777777" w:rsidR="00DE3DCE" w:rsidRPr="00E17302" w:rsidRDefault="004B6181" w:rsidP="00666D72">
      <w:pPr>
        <w:pStyle w:val="22"/>
        <w:shd w:val="clear" w:color="auto" w:fill="auto"/>
        <w:tabs>
          <w:tab w:val="left" w:pos="126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Перечень планируемых к проведению в очередном финансовом году аудиторских мероприятий должен включать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14:paraId="0371140A" w14:textId="1A2F544B" w:rsidR="00DE3DCE" w:rsidRPr="00E17302" w:rsidRDefault="004B6181" w:rsidP="00483901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План утверждается распорядительным документом</w:t>
      </w:r>
      <w:r w:rsidR="00483901">
        <w:rPr>
          <w:color w:val="000000" w:themeColor="text1"/>
          <w:sz w:val="28"/>
          <w:szCs w:val="28"/>
        </w:rPr>
        <w:t xml:space="preserve"> </w:t>
      </w:r>
      <w:r w:rsidRPr="00E17302">
        <w:rPr>
          <w:color w:val="000000" w:themeColor="text1"/>
          <w:sz w:val="28"/>
          <w:szCs w:val="28"/>
        </w:rPr>
        <w:t>до 31 декабря года, предшествующего планируемому.</w:t>
      </w:r>
    </w:p>
    <w:p w14:paraId="241A87E5" w14:textId="77777777" w:rsidR="00DE3DCE" w:rsidRPr="00E17302" w:rsidRDefault="004B6181" w:rsidP="00666D72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Изменения в План формируются руководителем субъекта внутреннего финансового аудита и оформляются распорядительным документом</w:t>
      </w:r>
    </w:p>
    <w:p w14:paraId="28DC21E0" w14:textId="6305246D" w:rsidR="00DE3DCE" w:rsidRPr="00E17302" w:rsidRDefault="004B6181" w:rsidP="00666D72">
      <w:pPr>
        <w:pStyle w:val="22"/>
        <w:shd w:val="clear" w:color="auto" w:fill="auto"/>
        <w:tabs>
          <w:tab w:val="left" w:pos="1255"/>
          <w:tab w:val="left" w:pos="728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 xml:space="preserve">План размещается в </w:t>
      </w:r>
      <w:r w:rsidR="00997BA1">
        <w:rPr>
          <w:color w:val="000000" w:themeColor="text1"/>
          <w:sz w:val="28"/>
          <w:szCs w:val="28"/>
        </w:rPr>
        <w:t>единой информационной</w:t>
      </w:r>
      <w:r w:rsidRPr="00E17302">
        <w:rPr>
          <w:color w:val="000000" w:themeColor="text1"/>
          <w:sz w:val="28"/>
          <w:szCs w:val="28"/>
        </w:rPr>
        <w:t xml:space="preserve"> системе</w:t>
      </w:r>
      <w:r w:rsidR="00483901">
        <w:rPr>
          <w:color w:val="000000" w:themeColor="text1"/>
          <w:sz w:val="28"/>
          <w:szCs w:val="28"/>
        </w:rPr>
        <w:t xml:space="preserve"> </w:t>
      </w:r>
      <w:r w:rsidRPr="00E17302">
        <w:rPr>
          <w:color w:val="000000" w:themeColor="text1"/>
          <w:sz w:val="28"/>
          <w:szCs w:val="28"/>
        </w:rPr>
        <w:t>в течение трех</w:t>
      </w:r>
      <w:r w:rsidR="008C7218">
        <w:rPr>
          <w:color w:val="000000" w:themeColor="text1"/>
          <w:sz w:val="28"/>
          <w:szCs w:val="28"/>
        </w:rPr>
        <w:t xml:space="preserve"> дней.</w:t>
      </w:r>
    </w:p>
    <w:p w14:paraId="369959FF" w14:textId="77777777" w:rsidR="00483901" w:rsidRDefault="00483901" w:rsidP="00666D72">
      <w:pPr>
        <w:pStyle w:val="40"/>
        <w:shd w:val="clear" w:color="auto" w:fill="auto"/>
        <w:tabs>
          <w:tab w:val="left" w:pos="2057"/>
        </w:tabs>
        <w:spacing w:before="0" w:line="240" w:lineRule="auto"/>
        <w:ind w:firstLine="567"/>
        <w:jc w:val="center"/>
        <w:rPr>
          <w:b w:val="0"/>
          <w:bCs w:val="0"/>
          <w:color w:val="000000" w:themeColor="text1"/>
          <w:sz w:val="28"/>
          <w:szCs w:val="28"/>
        </w:rPr>
      </w:pPr>
    </w:p>
    <w:p w14:paraId="24AE21DA" w14:textId="78347DBB" w:rsidR="00DE3DCE" w:rsidRDefault="004B6181" w:rsidP="00666D72">
      <w:pPr>
        <w:pStyle w:val="40"/>
        <w:shd w:val="clear" w:color="auto" w:fill="auto"/>
        <w:tabs>
          <w:tab w:val="left" w:pos="1367"/>
        </w:tabs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483901">
        <w:rPr>
          <w:color w:val="000000" w:themeColor="text1"/>
          <w:sz w:val="28"/>
          <w:szCs w:val="28"/>
        </w:rPr>
        <w:t>Особенности планирования, организации и проведения аудиторского мероприятия</w:t>
      </w:r>
    </w:p>
    <w:p w14:paraId="10C8792E" w14:textId="77777777" w:rsidR="00483901" w:rsidRPr="00483901" w:rsidRDefault="00483901" w:rsidP="00666D72">
      <w:pPr>
        <w:pStyle w:val="40"/>
        <w:shd w:val="clear" w:color="auto" w:fill="auto"/>
        <w:tabs>
          <w:tab w:val="left" w:pos="1367"/>
        </w:tabs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694B9B40" w14:textId="28CA8544" w:rsidR="005921A2" w:rsidRDefault="004B6181" w:rsidP="00A720CA">
      <w:pPr>
        <w:pStyle w:val="22"/>
        <w:shd w:val="clear" w:color="auto" w:fill="auto"/>
        <w:tabs>
          <w:tab w:val="left" w:pos="1221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Аудиторское мероприятие проводится на основании пункта Плана (плановое аудиторское мероприятие) или на основании распоряжения</w:t>
      </w:r>
      <w:r w:rsidR="00483901">
        <w:rPr>
          <w:color w:val="000000" w:themeColor="text1"/>
          <w:sz w:val="28"/>
          <w:szCs w:val="28"/>
        </w:rPr>
        <w:t xml:space="preserve"> </w:t>
      </w:r>
      <w:r w:rsidRPr="00E17302">
        <w:rPr>
          <w:color w:val="000000" w:themeColor="text1"/>
          <w:sz w:val="28"/>
          <w:szCs w:val="28"/>
        </w:rPr>
        <w:t>(внеплановое аудиторское мероприятие).</w:t>
      </w:r>
    </w:p>
    <w:p w14:paraId="55F28F3A" w14:textId="56345E19" w:rsidR="00DE3DCE" w:rsidRPr="00E17302" w:rsidRDefault="004B6181" w:rsidP="008C7218">
      <w:pPr>
        <w:pStyle w:val="22"/>
        <w:shd w:val="clear" w:color="auto" w:fill="auto"/>
        <w:tabs>
          <w:tab w:val="left" w:pos="126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Распоряжением</w:t>
      </w:r>
      <w:r w:rsidR="005921A2">
        <w:rPr>
          <w:color w:val="000000" w:themeColor="text1"/>
          <w:sz w:val="28"/>
          <w:szCs w:val="28"/>
        </w:rPr>
        <w:t xml:space="preserve"> </w:t>
      </w:r>
      <w:r w:rsidRPr="00E17302">
        <w:rPr>
          <w:color w:val="000000" w:themeColor="text1"/>
          <w:sz w:val="28"/>
          <w:szCs w:val="28"/>
        </w:rPr>
        <w:t xml:space="preserve">о проведении внепланового аудиторского мероприятия </w:t>
      </w:r>
      <w:r w:rsidRPr="00E17302">
        <w:rPr>
          <w:color w:val="000000" w:themeColor="text1"/>
          <w:sz w:val="28"/>
          <w:szCs w:val="28"/>
        </w:rPr>
        <w:lastRenderedPageBreak/>
        <w:t xml:space="preserve">утверждаются: тема, объекты, цели аудиторского мероприятия, сроки проведения (сроки представления </w:t>
      </w:r>
      <w:proofErr w:type="gramStart"/>
      <w:r w:rsidRPr="00E17302">
        <w:rPr>
          <w:color w:val="000000" w:themeColor="text1"/>
          <w:sz w:val="28"/>
          <w:szCs w:val="28"/>
        </w:rPr>
        <w:t>результатов )</w:t>
      </w:r>
      <w:proofErr w:type="gramEnd"/>
      <w:r w:rsidRPr="00E17302">
        <w:rPr>
          <w:color w:val="000000" w:themeColor="text1"/>
          <w:sz w:val="28"/>
          <w:szCs w:val="28"/>
        </w:rPr>
        <w:t>.</w:t>
      </w:r>
    </w:p>
    <w:p w14:paraId="66EB49A3" w14:textId="77777777" w:rsidR="00DE3DCE" w:rsidRPr="00E17302" w:rsidRDefault="004B6181" w:rsidP="00666D72">
      <w:pPr>
        <w:pStyle w:val="22"/>
        <w:shd w:val="clear" w:color="auto" w:fill="auto"/>
        <w:tabs>
          <w:tab w:val="left" w:pos="12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Рабочие документы аудиторского мероприятия, в том числе проект и окончательный вариант заключения по результатам аудиторского мероприятия, ведутся и хранятся в электронном виде и (или) на бумажных носителях у субъекта внутреннего финансового аудита с учетом требований федерального стандарта внутреннего финансового аудита «Планирование и проведение внутреннего финансового аудита».</w:t>
      </w:r>
    </w:p>
    <w:p w14:paraId="15C70523" w14:textId="77777777" w:rsidR="008C7218" w:rsidRDefault="008C7218" w:rsidP="00666D72">
      <w:pPr>
        <w:pStyle w:val="40"/>
        <w:shd w:val="clear" w:color="auto" w:fill="auto"/>
        <w:tabs>
          <w:tab w:val="left" w:pos="1682"/>
        </w:tabs>
        <w:spacing w:before="0" w:line="240" w:lineRule="auto"/>
        <w:ind w:firstLine="567"/>
        <w:jc w:val="center"/>
        <w:rPr>
          <w:b w:val="0"/>
          <w:bCs w:val="0"/>
          <w:color w:val="000000" w:themeColor="text1"/>
          <w:sz w:val="28"/>
          <w:szCs w:val="28"/>
        </w:rPr>
      </w:pPr>
    </w:p>
    <w:p w14:paraId="4FC42455" w14:textId="09301CA1" w:rsidR="00DE3DCE" w:rsidRPr="008C7218" w:rsidRDefault="004B6181" w:rsidP="008C7218">
      <w:pPr>
        <w:pStyle w:val="40"/>
        <w:shd w:val="clear" w:color="auto" w:fill="auto"/>
        <w:tabs>
          <w:tab w:val="left" w:pos="1682"/>
        </w:tabs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8C7218">
        <w:rPr>
          <w:color w:val="000000" w:themeColor="text1"/>
          <w:sz w:val="28"/>
          <w:szCs w:val="28"/>
        </w:rPr>
        <w:t>Особенности составления и представления заключения</w:t>
      </w:r>
    </w:p>
    <w:p w14:paraId="32B2BB9E" w14:textId="0F1CCF7B" w:rsidR="00DE3DCE" w:rsidRDefault="004B6181" w:rsidP="008C7218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8C7218">
        <w:rPr>
          <w:color w:val="000000" w:themeColor="text1"/>
          <w:sz w:val="28"/>
          <w:szCs w:val="28"/>
        </w:rPr>
        <w:t>и иных документов по результатам аудиторского мероприятия</w:t>
      </w:r>
    </w:p>
    <w:p w14:paraId="5F506B43" w14:textId="77777777" w:rsidR="008C7218" w:rsidRPr="008C7218" w:rsidRDefault="008C7218" w:rsidP="008C7218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267625A0" w14:textId="62C940FD" w:rsidR="00DE3DCE" w:rsidRPr="00E17302" w:rsidRDefault="004B6181" w:rsidP="00666D72">
      <w:pPr>
        <w:pStyle w:val="22"/>
        <w:shd w:val="clear" w:color="auto" w:fill="auto"/>
        <w:tabs>
          <w:tab w:val="left" w:pos="122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Заключение формируется в соответствии с приложением</w:t>
      </w:r>
      <w:r w:rsidR="00E85CB2">
        <w:rPr>
          <w:color w:val="000000" w:themeColor="text1"/>
          <w:sz w:val="28"/>
          <w:szCs w:val="28"/>
        </w:rPr>
        <w:t xml:space="preserve"> 1</w:t>
      </w:r>
      <w:r w:rsidRPr="00E17302">
        <w:rPr>
          <w:color w:val="000000" w:themeColor="text1"/>
          <w:sz w:val="28"/>
          <w:szCs w:val="28"/>
        </w:rPr>
        <w:t xml:space="preserve"> к настоящему Порядку в одном экземпляре с указанием даты и места его составления.</w:t>
      </w:r>
    </w:p>
    <w:p w14:paraId="1D8E2BDE" w14:textId="77777777" w:rsidR="00DE3DCE" w:rsidRPr="00E17302" w:rsidRDefault="004B6181" w:rsidP="00666D72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В заключении отражаются результаты аудиторского мероприятия, включая описание выявленных нарушений и (или) недостатков, бюджетных рисков, и содержатся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2A8D98A6" w14:textId="6EFB1AEA" w:rsidR="00DE3DCE" w:rsidRPr="00E17302" w:rsidRDefault="004B6181" w:rsidP="00666D72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При выявлении нарушений и недостатков в заключении указываются: нормы законодательных и иных нормативных правовых актов Российской Федерации и города Москвы, локальных нормативных правовых актов , положения которых нарушены; причины допущенных нарушений и недостатков, их последствия; суммы возмещенного ущерба, выявленного в ходе аудиторского мероприятия; конкретные должностные лица, допустившие нарушения (ущерб); принятые в ходе проведения аудиторского мероприятия меры по устранению выявленных нарушений и</w:t>
      </w:r>
      <w:r w:rsidR="005F498C" w:rsidRPr="00E17302">
        <w:rPr>
          <w:color w:val="000000" w:themeColor="text1"/>
          <w:sz w:val="28"/>
          <w:szCs w:val="28"/>
        </w:rPr>
        <w:t xml:space="preserve"> </w:t>
      </w:r>
      <w:r w:rsidRPr="00E17302">
        <w:rPr>
          <w:color w:val="000000" w:themeColor="text1"/>
          <w:sz w:val="28"/>
          <w:szCs w:val="28"/>
        </w:rPr>
        <w:t>недостатков и их результаты.</w:t>
      </w:r>
    </w:p>
    <w:p w14:paraId="1525E87B" w14:textId="77777777" w:rsidR="00DE3DCE" w:rsidRPr="00E17302" w:rsidRDefault="004B6181" w:rsidP="00666D7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При изложении в заключении выявленных нарушений и (или) недостатков должна обеспечиваться объективность, обоснованность, доступность и системность со ссылкой на подлинные документы, подтверждающие достоверность записей в заключении, и на нарушенные нормы (статьи или пункты нормативных правовых актов).</w:t>
      </w:r>
    </w:p>
    <w:p w14:paraId="6A5477CB" w14:textId="77777777" w:rsidR="00DE3DCE" w:rsidRPr="00E17302" w:rsidRDefault="004B6181" w:rsidP="00666D7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По каждому вопросу аудиторского мероприятия в заключении указываются полученные результаты, выявленные нарушения, недостатки, соответствие или несоответствие бюджетных назначений, также вид и объем фактически проверенных средств (расходов и (или) поступлений в бюджет).</w:t>
      </w:r>
    </w:p>
    <w:p w14:paraId="4584A107" w14:textId="77777777" w:rsidR="00DE3DCE" w:rsidRPr="00E17302" w:rsidRDefault="004B6181" w:rsidP="00666D7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По нарушениям, имеющим стоимостную оценку, в заключении указываются их суммы (в тысячах рублей с точностью до одного десятичного знака). Суммы нарушений указываются раздельно по годам (бюджетным периодам), по кодам бюджетной классификации. Кроме того, указываются принятые в период аудиторского мероприятия меры и их результаты.</w:t>
      </w:r>
    </w:p>
    <w:p w14:paraId="0C22742B" w14:textId="77777777" w:rsidR="00DE3DCE" w:rsidRPr="00E17302" w:rsidRDefault="004B6181" w:rsidP="00666D7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Не допускается включение в заключение оценок, предположений, фактов и данных, не подтвержденных документами, ссылок на устные объяснения должностных и материально ответственных лиц.</w:t>
      </w:r>
    </w:p>
    <w:p w14:paraId="4DEE9654" w14:textId="14D9E59B" w:rsidR="00DE3DCE" w:rsidRPr="00E17302" w:rsidRDefault="004B6181" w:rsidP="00666D72">
      <w:pPr>
        <w:pStyle w:val="40"/>
        <w:shd w:val="clear" w:color="auto" w:fill="auto"/>
        <w:tabs>
          <w:tab w:val="left" w:pos="7138"/>
        </w:tabs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lastRenderedPageBreak/>
        <w:t>Заключение не должно содержать морально-этическую или правовую оценку действий отдельных должностных лиц, квалификацию</w:t>
      </w:r>
      <w:r w:rsidR="005F498C" w:rsidRPr="00E1730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17302">
        <w:rPr>
          <w:b w:val="0"/>
          <w:bCs w:val="0"/>
          <w:color w:val="000000" w:themeColor="text1"/>
          <w:sz w:val="28"/>
          <w:szCs w:val="28"/>
        </w:rPr>
        <w:t>их намерений.</w:t>
      </w:r>
    </w:p>
    <w:p w14:paraId="224479C7" w14:textId="448744DF" w:rsidR="00DE3DCE" w:rsidRDefault="004B6181" w:rsidP="00666D72">
      <w:pPr>
        <w:pStyle w:val="40"/>
        <w:shd w:val="clear" w:color="auto" w:fill="auto"/>
        <w:tabs>
          <w:tab w:val="left" w:pos="1248"/>
        </w:tabs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7302">
        <w:rPr>
          <w:b w:val="0"/>
          <w:bCs w:val="0"/>
          <w:color w:val="000000" w:themeColor="text1"/>
          <w:sz w:val="28"/>
          <w:szCs w:val="28"/>
        </w:rPr>
        <w:t>По результатам рассмотрения заключения</w:t>
      </w:r>
      <w:r w:rsidR="004A4482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Pr="00E17302">
        <w:rPr>
          <w:b w:val="0"/>
          <w:bCs w:val="0"/>
          <w:color w:val="000000" w:themeColor="text1"/>
          <w:sz w:val="28"/>
          <w:szCs w:val="28"/>
        </w:rPr>
        <w:t>с учетом требований Федерального стандарта внутреннего финансового аудита «Реализация результатов внутреннего финансового аудита»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14:paraId="1469EB37" w14:textId="77777777" w:rsidR="004A4482" w:rsidRPr="00E17302" w:rsidRDefault="004A4482" w:rsidP="00666D72">
      <w:pPr>
        <w:pStyle w:val="40"/>
        <w:shd w:val="clear" w:color="auto" w:fill="auto"/>
        <w:tabs>
          <w:tab w:val="left" w:pos="1248"/>
        </w:tabs>
        <w:spacing w:before="0" w:line="240" w:lineRule="auto"/>
        <w:ind w:firstLine="567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206D0366" w14:textId="3E716C68" w:rsidR="00DE3DCE" w:rsidRDefault="004B6181" w:rsidP="00666D72">
      <w:pPr>
        <w:pStyle w:val="40"/>
        <w:shd w:val="clear" w:color="auto" w:fill="auto"/>
        <w:tabs>
          <w:tab w:val="left" w:pos="2252"/>
        </w:tabs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4A4482">
        <w:rPr>
          <w:color w:val="000000" w:themeColor="text1"/>
          <w:sz w:val="28"/>
          <w:szCs w:val="28"/>
        </w:rPr>
        <w:t>Особенности формирования и ведения реестра бюджетных рисков</w:t>
      </w:r>
    </w:p>
    <w:p w14:paraId="205899F1" w14:textId="77777777" w:rsidR="004A4482" w:rsidRPr="004A4482" w:rsidRDefault="004A4482" w:rsidP="00666D72">
      <w:pPr>
        <w:pStyle w:val="40"/>
        <w:shd w:val="clear" w:color="auto" w:fill="auto"/>
        <w:tabs>
          <w:tab w:val="left" w:pos="2252"/>
        </w:tabs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11281F5F" w14:textId="2348D992" w:rsidR="00DE3DCE" w:rsidRPr="00E17302" w:rsidRDefault="004A4482" w:rsidP="00666D72">
      <w:pPr>
        <w:pStyle w:val="22"/>
        <w:shd w:val="clear" w:color="auto" w:fill="auto"/>
        <w:tabs>
          <w:tab w:val="left" w:pos="122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4B6181" w:rsidRPr="00E17302">
        <w:rPr>
          <w:color w:val="000000" w:themeColor="text1"/>
          <w:sz w:val="28"/>
          <w:szCs w:val="28"/>
        </w:rPr>
        <w:t>олжностные лица субъекта внутреннего финансового аудита обязаны применять основанный на результатах оценки бюджетных рисков (риск-ориентированный) подход при планировании и проведении аудиторских мероприятий.</w:t>
      </w:r>
    </w:p>
    <w:p w14:paraId="4B4845A5" w14:textId="3CCF8BF8" w:rsidR="00DE3DCE" w:rsidRPr="00E17302" w:rsidRDefault="004B6181" w:rsidP="00666D72">
      <w:pPr>
        <w:pStyle w:val="22"/>
        <w:shd w:val="clear" w:color="auto" w:fill="auto"/>
        <w:tabs>
          <w:tab w:val="left" w:pos="1234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 xml:space="preserve">Формирование и ведение реестра бюджетных рисков (далее - Реестр) осуществляется субъектом внутреннего финансового аудита по форме, установленной приложением </w:t>
      </w:r>
      <w:r w:rsidR="004A4482">
        <w:rPr>
          <w:color w:val="000000" w:themeColor="text1"/>
          <w:sz w:val="28"/>
          <w:szCs w:val="28"/>
        </w:rPr>
        <w:t>2</w:t>
      </w:r>
      <w:r w:rsidRPr="00E17302">
        <w:rPr>
          <w:color w:val="000000" w:themeColor="text1"/>
          <w:sz w:val="28"/>
          <w:szCs w:val="28"/>
        </w:rPr>
        <w:t xml:space="preserve"> к настоящему Порядку. Реестр утверждается </w:t>
      </w:r>
      <w:r w:rsidR="004A4482">
        <w:rPr>
          <w:color w:val="000000" w:themeColor="text1"/>
          <w:sz w:val="28"/>
          <w:szCs w:val="28"/>
        </w:rPr>
        <w:t>главой муниципального округа Бутырский</w:t>
      </w:r>
      <w:r w:rsidRPr="00E17302">
        <w:rPr>
          <w:color w:val="000000" w:themeColor="text1"/>
          <w:sz w:val="28"/>
          <w:szCs w:val="28"/>
        </w:rPr>
        <w:t xml:space="preserve">. </w:t>
      </w:r>
    </w:p>
    <w:p w14:paraId="2EA4A562" w14:textId="77777777" w:rsidR="00DE3DCE" w:rsidRPr="00E17302" w:rsidRDefault="004B6181" w:rsidP="00666D72">
      <w:pPr>
        <w:pStyle w:val="22"/>
        <w:shd w:val="clear" w:color="auto" w:fill="auto"/>
        <w:tabs>
          <w:tab w:val="left" w:pos="121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Ведение Реестра субъектом внутреннего финансового аудита осуществляется путем анализа бюджетных процедур (операций) и определения бюджетного риска, а также определения контрольного действия и (или) мер по повышению качества бюджетных процедур (операций).</w:t>
      </w:r>
    </w:p>
    <w:p w14:paraId="4E2CE508" w14:textId="3664757A" w:rsidR="00DE3DCE" w:rsidRPr="00E17302" w:rsidRDefault="004B6181" w:rsidP="00666D72">
      <w:pPr>
        <w:pStyle w:val="22"/>
        <w:shd w:val="clear" w:color="auto" w:fill="auto"/>
        <w:tabs>
          <w:tab w:val="left" w:pos="122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Субъекты бюджетных процедур участвуют в формировании и ведении Реестра путем формирования предложений по ведению (в том числе уточнению) Реестра и их направления не реже одного раза в год для рассмотрения субъекту внутреннего финансового аудита.</w:t>
      </w:r>
    </w:p>
    <w:p w14:paraId="2B5B3534" w14:textId="77777777" w:rsidR="00DE3DCE" w:rsidRPr="00E17302" w:rsidRDefault="004B6181" w:rsidP="00666D72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Субъекты бюджетных процедур в случае выявления (обнаружения) в ходе своей деятельности признаков бюджетного риска, отсутствующего в Реестре, незамедлительно направляют субъекту внутреннего финансового аудита соответствующую информацию для рассмотрения.</w:t>
      </w:r>
    </w:p>
    <w:p w14:paraId="6514E8CD" w14:textId="77777777" w:rsidR="00DE3DCE" w:rsidRPr="00E17302" w:rsidRDefault="004B6181" w:rsidP="00666D72">
      <w:pPr>
        <w:pStyle w:val="22"/>
        <w:shd w:val="clear" w:color="auto" w:fill="auto"/>
        <w:tabs>
          <w:tab w:val="left" w:pos="1225"/>
        </w:tabs>
        <w:spacing w:before="0" w:line="240" w:lineRule="auto"/>
        <w:ind w:firstLine="567"/>
        <w:rPr>
          <w:color w:val="000000" w:themeColor="text1"/>
          <w:sz w:val="28"/>
          <w:szCs w:val="28"/>
        </w:rPr>
        <w:sectPr w:rsidR="00DE3DCE" w:rsidRPr="00E17302" w:rsidSect="00B6367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E17302">
        <w:rPr>
          <w:color w:val="000000" w:themeColor="text1"/>
          <w:sz w:val="28"/>
          <w:szCs w:val="28"/>
        </w:rPr>
        <w:t>Актуализация Реестра осуществляется субъектом внутреннего финансового аудита по мере необходимости, но не реже одного раза в год, и заключается в переоценке (определении значимости) бюджетных рисков, находящихся в Реестре, а также выявлении бюджетных рисков, присущих текущему и очередному финансовому году, в целях их включения в Реестр.</w:t>
      </w:r>
    </w:p>
    <w:p w14:paraId="20200FB0" w14:textId="5DCF094B" w:rsidR="007E1722" w:rsidRDefault="004B6181" w:rsidP="007E1722">
      <w:pPr>
        <w:pStyle w:val="30"/>
        <w:shd w:val="clear" w:color="auto" w:fill="auto"/>
        <w:spacing w:after="0" w:line="240" w:lineRule="auto"/>
        <w:ind w:left="5812" w:right="500"/>
        <w:jc w:val="both"/>
        <w:rPr>
          <w:color w:val="000000" w:themeColor="text1"/>
          <w:sz w:val="28"/>
          <w:szCs w:val="28"/>
        </w:rPr>
      </w:pPr>
      <w:bookmarkStart w:id="4" w:name="_Hlk96414350"/>
      <w:r w:rsidRPr="00E17302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E85CB2">
        <w:rPr>
          <w:color w:val="000000" w:themeColor="text1"/>
          <w:sz w:val="28"/>
          <w:szCs w:val="28"/>
        </w:rPr>
        <w:t>1</w:t>
      </w:r>
    </w:p>
    <w:p w14:paraId="04AED73B" w14:textId="0CD0982C" w:rsidR="00DE3DCE" w:rsidRDefault="004B6181" w:rsidP="007E1722">
      <w:pPr>
        <w:pStyle w:val="30"/>
        <w:shd w:val="clear" w:color="auto" w:fill="auto"/>
        <w:spacing w:after="0" w:line="240" w:lineRule="auto"/>
        <w:ind w:left="5812" w:right="500"/>
        <w:jc w:val="both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к Порядку осуществления внутреннего финансового аудита</w:t>
      </w:r>
    </w:p>
    <w:p w14:paraId="396A7719" w14:textId="77777777" w:rsidR="00B6367B" w:rsidRPr="00E17302" w:rsidRDefault="00B6367B" w:rsidP="007E1722">
      <w:pPr>
        <w:pStyle w:val="30"/>
        <w:shd w:val="clear" w:color="auto" w:fill="auto"/>
        <w:spacing w:after="0" w:line="240" w:lineRule="auto"/>
        <w:ind w:left="5812" w:right="500"/>
        <w:jc w:val="both"/>
        <w:rPr>
          <w:color w:val="000000" w:themeColor="text1"/>
          <w:sz w:val="28"/>
          <w:szCs w:val="28"/>
        </w:rPr>
      </w:pPr>
    </w:p>
    <w:bookmarkEnd w:id="4"/>
    <w:p w14:paraId="4283962D" w14:textId="77777777" w:rsidR="00DE3DCE" w:rsidRPr="00B6367B" w:rsidRDefault="004B6181" w:rsidP="007E1722">
      <w:pPr>
        <w:pStyle w:val="22"/>
        <w:shd w:val="clear" w:color="auto" w:fill="auto"/>
        <w:spacing w:before="0" w:line="240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6367B">
        <w:rPr>
          <w:b/>
          <w:bCs/>
          <w:color w:val="000000" w:themeColor="text1"/>
          <w:sz w:val="28"/>
          <w:szCs w:val="28"/>
        </w:rPr>
        <w:t>Заключение</w:t>
      </w:r>
    </w:p>
    <w:p w14:paraId="4D250879" w14:textId="77777777" w:rsidR="00DE3DCE" w:rsidRPr="00B6367B" w:rsidRDefault="004B6181" w:rsidP="007E1722">
      <w:pPr>
        <w:pStyle w:val="22"/>
        <w:shd w:val="clear" w:color="auto" w:fill="auto"/>
        <w:spacing w:before="0" w:line="240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6367B">
        <w:rPr>
          <w:b/>
          <w:bCs/>
          <w:color w:val="000000" w:themeColor="text1"/>
          <w:sz w:val="28"/>
          <w:szCs w:val="28"/>
        </w:rPr>
        <w:t>по результатам аудиторского мероприятия</w:t>
      </w:r>
    </w:p>
    <w:p w14:paraId="78B1F285" w14:textId="77777777" w:rsidR="00BE738E" w:rsidRDefault="00BE738E" w:rsidP="00F942BC">
      <w:pPr>
        <w:pStyle w:val="22"/>
        <w:shd w:val="clear" w:color="auto" w:fill="auto"/>
        <w:tabs>
          <w:tab w:val="left" w:leader="underscore" w:pos="1090"/>
          <w:tab w:val="left" w:pos="1378"/>
          <w:tab w:val="left" w:leader="underscore" w:pos="3158"/>
          <w:tab w:val="left" w:leader="underscore" w:pos="3989"/>
          <w:tab w:val="left" w:pos="8315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72CEB691" w14:textId="5DB1DED0" w:rsidR="00DE3DCE" w:rsidRDefault="004B6181" w:rsidP="00F942BC">
      <w:pPr>
        <w:pStyle w:val="22"/>
        <w:shd w:val="clear" w:color="auto" w:fill="auto"/>
        <w:tabs>
          <w:tab w:val="left" w:leader="underscore" w:pos="1090"/>
          <w:tab w:val="left" w:pos="1378"/>
          <w:tab w:val="left" w:leader="underscore" w:pos="3158"/>
          <w:tab w:val="left" w:leader="underscore" w:pos="3989"/>
          <w:tab w:val="left" w:pos="8315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ab/>
      </w:r>
      <w:r w:rsidRPr="00BE738E">
        <w:rPr>
          <w:color w:val="000000" w:themeColor="text1"/>
          <w:sz w:val="24"/>
          <w:szCs w:val="24"/>
        </w:rPr>
        <w:tab/>
      </w:r>
      <w:r w:rsidRPr="00BE738E">
        <w:rPr>
          <w:color w:val="000000" w:themeColor="text1"/>
          <w:sz w:val="24"/>
          <w:szCs w:val="24"/>
        </w:rPr>
        <w:tab/>
        <w:t>20</w:t>
      </w:r>
      <w:r w:rsidRPr="00BE738E">
        <w:rPr>
          <w:color w:val="000000" w:themeColor="text1"/>
          <w:sz w:val="24"/>
          <w:szCs w:val="24"/>
        </w:rPr>
        <w:tab/>
        <w:t>г.</w:t>
      </w:r>
      <w:r w:rsidRPr="00BE738E">
        <w:rPr>
          <w:color w:val="000000" w:themeColor="text1"/>
          <w:sz w:val="24"/>
          <w:szCs w:val="24"/>
        </w:rPr>
        <w:tab/>
        <w:t>г. Москва</w:t>
      </w:r>
    </w:p>
    <w:p w14:paraId="0BBDAD34" w14:textId="77777777" w:rsidR="00BE738E" w:rsidRPr="00BE738E" w:rsidRDefault="00BE738E" w:rsidP="00F942BC">
      <w:pPr>
        <w:pStyle w:val="22"/>
        <w:shd w:val="clear" w:color="auto" w:fill="auto"/>
        <w:tabs>
          <w:tab w:val="left" w:leader="underscore" w:pos="1090"/>
          <w:tab w:val="left" w:pos="1378"/>
          <w:tab w:val="left" w:leader="underscore" w:pos="3158"/>
          <w:tab w:val="left" w:leader="underscore" w:pos="3989"/>
          <w:tab w:val="left" w:pos="8315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14:paraId="7F3ED56E" w14:textId="77777777" w:rsidR="00DE3DCE" w:rsidRPr="00BE738E" w:rsidRDefault="004B6181" w:rsidP="00F942BC">
      <w:pPr>
        <w:pStyle w:val="22"/>
        <w:shd w:val="clear" w:color="auto" w:fill="auto"/>
        <w:tabs>
          <w:tab w:val="left" w:leader="underscore" w:pos="9187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Аудиторское мероприятие проведено на основании</w:t>
      </w:r>
      <w:r w:rsidRPr="00BE738E">
        <w:rPr>
          <w:color w:val="000000" w:themeColor="text1"/>
          <w:sz w:val="24"/>
          <w:szCs w:val="24"/>
        </w:rPr>
        <w:tab/>
      </w:r>
    </w:p>
    <w:p w14:paraId="288EC770" w14:textId="2D37CC39" w:rsidR="00DE3DCE" w:rsidRPr="00BE738E" w:rsidRDefault="004B6181" w:rsidP="00F942BC">
      <w:pPr>
        <w:pStyle w:val="22"/>
        <w:shd w:val="clear" w:color="auto" w:fill="auto"/>
        <w:tabs>
          <w:tab w:val="left" w:leader="underscore" w:pos="5490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в отношении</w:t>
      </w:r>
      <w:r w:rsidRPr="00BE738E">
        <w:rPr>
          <w:color w:val="000000" w:themeColor="text1"/>
          <w:sz w:val="24"/>
          <w:szCs w:val="24"/>
        </w:rPr>
        <w:tab/>
        <w:t>:</w:t>
      </w:r>
    </w:p>
    <w:p w14:paraId="3131EC83" w14:textId="3EA3C9EB" w:rsidR="00DE3DCE" w:rsidRPr="003135DB" w:rsidRDefault="004B6181" w:rsidP="003135DB">
      <w:pPr>
        <w:pStyle w:val="100"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738E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субъектов бюджетных процедур)</w:t>
      </w:r>
      <w:r w:rsidR="003135D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(должность, И.О. Фамилия руководителя</w:t>
      </w:r>
      <w:r w:rsidR="00BE738E"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и членов аудиторской группы)</w:t>
      </w:r>
    </w:p>
    <w:p w14:paraId="634B1B2E" w14:textId="77777777" w:rsidR="00DE3DCE" w:rsidRPr="00BE738E" w:rsidRDefault="004B6181" w:rsidP="00F942BC">
      <w:pPr>
        <w:pStyle w:val="22"/>
        <w:shd w:val="clear" w:color="auto" w:fill="auto"/>
        <w:tabs>
          <w:tab w:val="left" w:leader="underscore" w:pos="9187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Аудируемый период деятельности:</w:t>
      </w:r>
      <w:r w:rsidRPr="00BE738E">
        <w:rPr>
          <w:color w:val="000000" w:themeColor="text1"/>
          <w:sz w:val="24"/>
          <w:szCs w:val="24"/>
        </w:rPr>
        <w:tab/>
      </w:r>
    </w:p>
    <w:p w14:paraId="6F2F5775" w14:textId="77777777" w:rsidR="00DE3DCE" w:rsidRPr="00BE738E" w:rsidRDefault="004B6181" w:rsidP="00F942BC">
      <w:pPr>
        <w:pStyle w:val="22"/>
        <w:shd w:val="clear" w:color="auto" w:fill="auto"/>
        <w:tabs>
          <w:tab w:val="left" w:leader="underscore" w:pos="9187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Аудируемые бюджетные процедуры:</w:t>
      </w:r>
      <w:r w:rsidRPr="00BE738E">
        <w:rPr>
          <w:color w:val="000000" w:themeColor="text1"/>
          <w:sz w:val="24"/>
          <w:szCs w:val="24"/>
        </w:rPr>
        <w:tab/>
      </w:r>
    </w:p>
    <w:p w14:paraId="063B244F" w14:textId="77777777" w:rsidR="00DE3DCE" w:rsidRPr="003135DB" w:rsidRDefault="004B6181" w:rsidP="00F942BC">
      <w:pPr>
        <w:pStyle w:val="10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(в соответствии с Планом проведения аудиторских мероприятий на очередной финансовый год)</w:t>
      </w:r>
    </w:p>
    <w:p w14:paraId="25ECA778" w14:textId="77777777" w:rsidR="00DE3DCE" w:rsidRPr="00BE738E" w:rsidRDefault="004B6181" w:rsidP="00F942BC">
      <w:pPr>
        <w:pStyle w:val="22"/>
        <w:shd w:val="clear" w:color="auto" w:fill="auto"/>
        <w:tabs>
          <w:tab w:val="left" w:leader="underscore" w:pos="5082"/>
          <w:tab w:val="left" w:leader="underscore" w:pos="6037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Срок аудиторского мероприятия: с</w:t>
      </w:r>
      <w:r w:rsidRPr="00BE738E">
        <w:rPr>
          <w:color w:val="000000" w:themeColor="text1"/>
          <w:sz w:val="24"/>
          <w:szCs w:val="24"/>
        </w:rPr>
        <w:tab/>
        <w:t>по</w:t>
      </w:r>
      <w:r w:rsidRPr="00BE738E">
        <w:rPr>
          <w:color w:val="000000" w:themeColor="text1"/>
          <w:sz w:val="24"/>
          <w:szCs w:val="24"/>
        </w:rPr>
        <w:tab/>
        <w:t>.</w:t>
      </w:r>
    </w:p>
    <w:p w14:paraId="02E165FD" w14:textId="1096974E" w:rsidR="00DE3DCE" w:rsidRPr="00BE738E" w:rsidRDefault="004B6181" w:rsidP="00BE738E">
      <w:pPr>
        <w:pStyle w:val="22"/>
        <w:shd w:val="clear" w:color="auto" w:fill="auto"/>
        <w:tabs>
          <w:tab w:val="left" w:leader="underscore" w:pos="8315"/>
          <w:tab w:val="right" w:pos="9801"/>
        </w:tabs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Краткая информация о субъектах бюджетных процедур:</w:t>
      </w:r>
      <w:r w:rsidRPr="00BE738E">
        <w:rPr>
          <w:color w:val="000000" w:themeColor="text1"/>
          <w:sz w:val="24"/>
          <w:szCs w:val="24"/>
        </w:rPr>
        <w:tab/>
        <w:t>.</w:t>
      </w:r>
      <w:r w:rsidR="00BE738E" w:rsidRPr="00BE738E">
        <w:rPr>
          <w:color w:val="000000" w:themeColor="text1"/>
          <w:sz w:val="24"/>
          <w:szCs w:val="24"/>
        </w:rPr>
        <w:tab/>
      </w:r>
    </w:p>
    <w:p w14:paraId="1C1241A7" w14:textId="48A33B9F" w:rsidR="00DE3DCE" w:rsidRDefault="004B6181" w:rsidP="00F942BC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Результаты аудиторского мероприятия:</w:t>
      </w:r>
    </w:p>
    <w:p w14:paraId="39333148" w14:textId="3B7C522F" w:rsidR="003135DB" w:rsidRPr="00BE738E" w:rsidRDefault="003135DB" w:rsidP="00F942BC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Выводы:</w:t>
      </w:r>
    </w:p>
    <w:p w14:paraId="06521A3B" w14:textId="23BFF655" w:rsidR="00DE3DCE" w:rsidRPr="003135DB" w:rsidRDefault="004B6181" w:rsidP="003135DB">
      <w:pPr>
        <w:pStyle w:val="100"/>
        <w:shd w:val="clear" w:color="auto" w:fill="auto"/>
        <w:spacing w:before="0" w:after="0" w:line="240" w:lineRule="auto"/>
        <w:ind w:right="-92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(излагаются результаты аудиторского мероприятия по каждому</w:t>
      </w:r>
      <w:r w:rsidR="003135DB"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вопросу)</w:t>
      </w:r>
      <w:r w:rsidR="003135D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135DB">
        <w:rPr>
          <w:rFonts w:ascii="Times New Roman" w:hAnsi="Times New Roman" w:cs="Times New Roman"/>
          <w:color w:val="000000" w:themeColor="text1"/>
          <w:sz w:val="20"/>
          <w:szCs w:val="20"/>
        </w:rPr>
        <w:t>(обобщенная информация о выявленных в ходе аудиторского мероприятия нарушениях и недостатках, выводы о степени надежности внутреннего финансового контроля и достоверности представленной субъектами бюджетных процедур бюджетной отчетности, выводы о соответствии порядка ведения бюджетного учета методологии и стандартам бюджетного учета, установленным Министерством финансов Российской Федерации, иные выводы и предложения в рамках установленной нормативными правовыми актами компетенции внутреннего финансового аудита)</w:t>
      </w:r>
    </w:p>
    <w:p w14:paraId="107ED184" w14:textId="77777777" w:rsidR="003135DB" w:rsidRDefault="004B6181" w:rsidP="00F942BC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 xml:space="preserve">Приложение: </w:t>
      </w:r>
    </w:p>
    <w:p w14:paraId="16C4FAD0" w14:textId="1659DCF8" w:rsidR="00DE3DCE" w:rsidRPr="00BE738E" w:rsidRDefault="004B6181" w:rsidP="00F942BC">
      <w:pPr>
        <w:pStyle w:val="22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BE738E">
        <w:rPr>
          <w:color w:val="000000" w:themeColor="text1"/>
          <w:sz w:val="24"/>
          <w:szCs w:val="24"/>
        </w:rPr>
        <w:t>1.</w:t>
      </w:r>
    </w:p>
    <w:p w14:paraId="7116AD46" w14:textId="4DA91B7C" w:rsidR="003135DB" w:rsidRDefault="004B6181" w:rsidP="003135DB">
      <w:pPr>
        <w:pStyle w:val="24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ookmark1"/>
      <w:r w:rsidRPr="00BE738E">
        <w:rPr>
          <w:rStyle w:val="2TimesNewRoman13pt"/>
          <w:rFonts w:eastAsia="Tahoma"/>
          <w:b w:val="0"/>
          <w:bCs w:val="0"/>
          <w:color w:val="000000" w:themeColor="text1"/>
          <w:sz w:val="24"/>
          <w:szCs w:val="24"/>
        </w:rPr>
        <w:t>2</w:t>
      </w:r>
      <w:bookmarkEnd w:id="5"/>
      <w:r w:rsidR="003135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904E71" w14:textId="77777777" w:rsidR="003135DB" w:rsidRPr="003135DB" w:rsidRDefault="003135DB" w:rsidP="003135DB">
      <w:pPr>
        <w:pStyle w:val="24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567C0" w14:textId="77777777" w:rsidR="003135DB" w:rsidRPr="00BE738E" w:rsidRDefault="003135DB" w:rsidP="00BE738E">
      <w:pPr>
        <w:pStyle w:val="121"/>
        <w:shd w:val="clear" w:color="auto" w:fill="auto"/>
        <w:spacing w:before="0" w:line="240" w:lineRule="auto"/>
        <w:ind w:firstLine="567"/>
        <w:rPr>
          <w:b w:val="0"/>
          <w:bCs w:val="0"/>
          <w:color w:val="000000" w:themeColor="text1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3135DB" w:rsidRPr="007A7F43" w14:paraId="36CD119D" w14:textId="77777777" w:rsidTr="00D2272E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14:paraId="3E47912C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A7F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5A990AD1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C40D8DB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A7F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1ECC16BD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6910796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A7F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14:paraId="54DCBE70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14:paraId="3382AA53" w14:textId="77777777" w:rsidR="003135DB" w:rsidRPr="007A7F43" w:rsidRDefault="003135DB" w:rsidP="00D2272E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A7F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(инициалы и фамилия)</w:t>
            </w:r>
          </w:p>
        </w:tc>
      </w:tr>
    </w:tbl>
    <w:p w14:paraId="7429773E" w14:textId="239B006B" w:rsidR="003135DB" w:rsidRPr="007A7F43" w:rsidRDefault="003135DB" w:rsidP="003135D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A7F43">
        <w:rPr>
          <w:rFonts w:ascii="Times New Roman" w:eastAsia="Times New Roman" w:hAnsi="Times New Roman" w:cs="Times New Roman"/>
          <w:color w:val="auto"/>
          <w:lang w:bidi="ar-SA"/>
        </w:rPr>
        <w:t xml:space="preserve">Копию заключения получил:  </w:t>
      </w:r>
    </w:p>
    <w:p w14:paraId="457A78C3" w14:textId="0CA0956A" w:rsidR="00BE738E" w:rsidRPr="003135DB" w:rsidRDefault="003135DB" w:rsidP="003135DB">
      <w:pPr>
        <w:widowControl/>
        <w:pBdr>
          <w:top w:val="single" w:sz="4" w:space="1" w:color="auto"/>
        </w:pBdr>
        <w:autoSpaceDE w:val="0"/>
        <w:autoSpaceDN w:val="0"/>
        <w:ind w:left="320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A7F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(указываются должность,</w:t>
      </w:r>
      <w:r w:rsidRPr="003135D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A7F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</w:t>
      </w:r>
    </w:p>
    <w:p w14:paraId="51D25AFF" w14:textId="0790AE5F" w:rsidR="00D86DB5" w:rsidRDefault="00D86DB5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47E2217" w14:textId="05EEB350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161A735" w14:textId="0A585700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A0E5E0F" w14:textId="143B5518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33C4612" w14:textId="7A58FDE5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31146D5" w14:textId="08D730F9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27E80E5" w14:textId="0A23B320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69B959D" w14:textId="69C76A58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247A8A8" w14:textId="321E0415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48F654E" w14:textId="4C2E4CB5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741A0C2" w14:textId="1BC106A0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727DAED" w14:textId="2F0695C8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AACF1C6" w14:textId="47C403C8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5D1FB1A" w14:textId="0C6BD8E6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06CA2BC" w14:textId="6A161845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CAE0753" w14:textId="6B5BE972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017A2A4" w14:textId="77777777" w:rsidR="003135DB" w:rsidRDefault="003135DB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1680697" w14:textId="0ED18A17" w:rsidR="00BE738E" w:rsidRDefault="00BE738E" w:rsidP="00BE738E">
      <w:pPr>
        <w:pStyle w:val="30"/>
        <w:shd w:val="clear" w:color="auto" w:fill="auto"/>
        <w:spacing w:after="0" w:line="240" w:lineRule="auto"/>
        <w:ind w:left="6663" w:right="50"/>
        <w:jc w:val="both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14:paraId="6549265E" w14:textId="17AB4B2B" w:rsidR="00BE738E" w:rsidRDefault="00BE738E" w:rsidP="00BE738E">
      <w:pPr>
        <w:pStyle w:val="30"/>
        <w:shd w:val="clear" w:color="auto" w:fill="auto"/>
        <w:spacing w:after="0" w:line="240" w:lineRule="auto"/>
        <w:ind w:left="6663" w:right="50"/>
        <w:jc w:val="both"/>
        <w:rPr>
          <w:color w:val="000000" w:themeColor="text1"/>
          <w:sz w:val="28"/>
          <w:szCs w:val="28"/>
        </w:rPr>
      </w:pPr>
      <w:r w:rsidRPr="00E17302">
        <w:rPr>
          <w:color w:val="000000" w:themeColor="text1"/>
          <w:sz w:val="28"/>
          <w:szCs w:val="28"/>
        </w:rPr>
        <w:t>к Порядку осуществления внутреннего финансового аудита</w:t>
      </w:r>
    </w:p>
    <w:p w14:paraId="216F7DCD" w14:textId="4D39D865" w:rsidR="00BE738E" w:rsidRDefault="00BE738E" w:rsidP="00BE738E">
      <w:pPr>
        <w:pStyle w:val="30"/>
        <w:shd w:val="clear" w:color="auto" w:fill="auto"/>
        <w:spacing w:after="0" w:line="240" w:lineRule="auto"/>
        <w:ind w:left="5812" w:right="500"/>
        <w:jc w:val="both"/>
        <w:rPr>
          <w:color w:val="000000" w:themeColor="text1"/>
          <w:sz w:val="28"/>
          <w:szCs w:val="28"/>
        </w:rPr>
      </w:pPr>
    </w:p>
    <w:p w14:paraId="3F2F7A00" w14:textId="5EF003BD" w:rsidR="00BE738E" w:rsidRPr="00BE738E" w:rsidRDefault="00BE738E" w:rsidP="00BE738E">
      <w:pPr>
        <w:pStyle w:val="30"/>
        <w:shd w:val="clear" w:color="auto" w:fill="auto"/>
        <w:spacing w:after="0" w:line="240" w:lineRule="auto"/>
        <w:ind w:right="50"/>
        <w:jc w:val="center"/>
        <w:rPr>
          <w:b/>
          <w:bCs/>
          <w:color w:val="000000" w:themeColor="text1"/>
          <w:sz w:val="28"/>
          <w:szCs w:val="28"/>
        </w:rPr>
      </w:pPr>
      <w:r w:rsidRPr="00BE738E">
        <w:rPr>
          <w:b/>
          <w:bCs/>
          <w:color w:val="000000" w:themeColor="text1"/>
          <w:sz w:val="28"/>
          <w:szCs w:val="28"/>
        </w:rPr>
        <w:t>Реестр бюджетных рисков</w:t>
      </w:r>
    </w:p>
    <w:p w14:paraId="70390B85" w14:textId="77777777" w:rsidR="00D86DB5" w:rsidRDefault="00D86DB5" w:rsidP="007E1722">
      <w:pPr>
        <w:pStyle w:val="30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10531" w:type="dxa"/>
        <w:tblLayout w:type="fixed"/>
        <w:tblLook w:val="04A0" w:firstRow="1" w:lastRow="0" w:firstColumn="1" w:lastColumn="0" w:noHBand="0" w:noVBand="1"/>
      </w:tblPr>
      <w:tblGrid>
        <w:gridCol w:w="285"/>
        <w:gridCol w:w="1343"/>
        <w:gridCol w:w="1091"/>
        <w:gridCol w:w="1091"/>
        <w:gridCol w:w="1301"/>
        <w:gridCol w:w="1302"/>
        <w:gridCol w:w="1096"/>
        <w:gridCol w:w="1324"/>
        <w:gridCol w:w="1698"/>
      </w:tblGrid>
      <w:tr w:rsidR="00E061C1" w14:paraId="149636AA" w14:textId="77777777" w:rsidTr="00BE738E">
        <w:trPr>
          <w:trHeight w:val="493"/>
        </w:trPr>
        <w:tc>
          <w:tcPr>
            <w:tcW w:w="285" w:type="dxa"/>
            <w:vMerge w:val="restart"/>
          </w:tcPr>
          <w:p w14:paraId="607250D3" w14:textId="5C340976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43" w:type="dxa"/>
            <w:vMerge w:val="restart"/>
          </w:tcPr>
          <w:p w14:paraId="1C939CF3" w14:textId="56B67D69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1091" w:type="dxa"/>
            <w:vMerge w:val="restart"/>
          </w:tcPr>
          <w:p w14:paraId="65F8D823" w14:textId="6E58D07C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 бюджетного риска</w:t>
            </w:r>
          </w:p>
        </w:tc>
        <w:tc>
          <w:tcPr>
            <w:tcW w:w="1091" w:type="dxa"/>
            <w:vMerge w:val="restart"/>
          </w:tcPr>
          <w:p w14:paraId="1688A9F5" w14:textId="62DBCD0A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Возможные последствия реализации бюджетного риска</w:t>
            </w:r>
          </w:p>
        </w:tc>
        <w:tc>
          <w:tcPr>
            <w:tcW w:w="2603" w:type="dxa"/>
            <w:gridSpan w:val="2"/>
          </w:tcPr>
          <w:p w14:paraId="00F71B4E" w14:textId="57F5AB68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Значимость (уровень) бюджетного риска</w:t>
            </w:r>
          </w:p>
        </w:tc>
        <w:tc>
          <w:tcPr>
            <w:tcW w:w="1096" w:type="dxa"/>
            <w:vMerge w:val="restart"/>
          </w:tcPr>
          <w:p w14:paraId="22DF331D" w14:textId="59F90331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Владельцы бюджетного риска</w:t>
            </w:r>
          </w:p>
        </w:tc>
        <w:tc>
          <w:tcPr>
            <w:tcW w:w="1324" w:type="dxa"/>
            <w:vMerge w:val="restart"/>
          </w:tcPr>
          <w:p w14:paraId="67B8A6B7" w14:textId="63956BCB" w:rsidR="00D86DB5" w:rsidRPr="00E061C1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Необходимость (отсутствие необходимости) и приоритетность принятия мер по минимизации (устранению) бюджетного риска  </w:t>
            </w:r>
          </w:p>
        </w:tc>
        <w:tc>
          <w:tcPr>
            <w:tcW w:w="1698" w:type="dxa"/>
            <w:vMerge w:val="restart"/>
          </w:tcPr>
          <w:p w14:paraId="31E0B540" w14:textId="7434D24A" w:rsidR="00D86DB5" w:rsidRPr="00E061C1" w:rsidRDefault="00E061C1" w:rsidP="00E061C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Предложения по мерам минимизации (устранения) бюджетных рисков</w:t>
            </w:r>
          </w:p>
        </w:tc>
      </w:tr>
      <w:tr w:rsidR="00E061C1" w14:paraId="1AA2F398" w14:textId="77777777" w:rsidTr="00BE738E">
        <w:trPr>
          <w:trHeight w:val="3192"/>
        </w:trPr>
        <w:tc>
          <w:tcPr>
            <w:tcW w:w="285" w:type="dxa"/>
            <w:vMerge/>
          </w:tcPr>
          <w:p w14:paraId="3BA69B5E" w14:textId="77777777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01A33540" w14:textId="77777777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6D3E9264" w14:textId="77777777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148304BC" w14:textId="77777777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1596FCD" w14:textId="4DA877BD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вероятности бюджетного риска</w:t>
            </w:r>
          </w:p>
        </w:tc>
        <w:tc>
          <w:tcPr>
            <w:tcW w:w="1301" w:type="dxa"/>
          </w:tcPr>
          <w:p w14:paraId="5F22B43B" w14:textId="429D74C6" w:rsidR="00D86DB5" w:rsidRP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D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степени влияния бюджетного риска</w:t>
            </w:r>
          </w:p>
        </w:tc>
        <w:tc>
          <w:tcPr>
            <w:tcW w:w="1096" w:type="dxa"/>
            <w:vMerge/>
          </w:tcPr>
          <w:p w14:paraId="51693471" w14:textId="77777777" w:rsid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14:paraId="4C0DC5C4" w14:textId="77777777" w:rsid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14:paraId="4768CD90" w14:textId="77777777" w:rsidR="00D86DB5" w:rsidRDefault="00D86DB5" w:rsidP="00D86D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3CEA9B" w14:textId="77777777" w:rsidR="00E061C1" w:rsidRPr="00D86DB5" w:rsidRDefault="00E061C1" w:rsidP="00D86DB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E061C1" w:rsidRPr="00D86DB5" w:rsidSect="00B6367B">
      <w:footerReference w:type="default" r:id="rId15"/>
      <w:pgSz w:w="11900" w:h="16840"/>
      <w:pgMar w:top="709" w:right="1355" w:bottom="567" w:left="71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59AB" w14:textId="77777777" w:rsidR="0019541E" w:rsidRDefault="0019541E">
      <w:r>
        <w:separator/>
      </w:r>
    </w:p>
  </w:endnote>
  <w:endnote w:type="continuationSeparator" w:id="0">
    <w:p w14:paraId="292AA202" w14:textId="77777777" w:rsidR="0019541E" w:rsidRDefault="001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E7B3" w14:textId="77777777" w:rsidR="00DE3DCE" w:rsidRPr="00E061C1" w:rsidRDefault="00DE3DCE" w:rsidP="00E061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4F20" w14:textId="77777777" w:rsidR="0019541E" w:rsidRDefault="0019541E">
      <w:r>
        <w:separator/>
      </w:r>
    </w:p>
  </w:footnote>
  <w:footnote w:type="continuationSeparator" w:id="0">
    <w:p w14:paraId="1FD6419F" w14:textId="77777777" w:rsidR="0019541E" w:rsidRDefault="001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080C"/>
    <w:multiLevelType w:val="hybridMultilevel"/>
    <w:tmpl w:val="C284EC52"/>
    <w:lvl w:ilvl="0" w:tplc="5D96DFA0">
      <w:start w:val="1"/>
      <w:numFmt w:val="decimal"/>
      <w:lvlText w:val="%1."/>
      <w:lvlJc w:val="left"/>
      <w:pPr>
        <w:ind w:left="3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" w15:restartNumberingAfterBreak="0">
    <w:nsid w:val="4A387885"/>
    <w:multiLevelType w:val="multilevel"/>
    <w:tmpl w:val="A7DC5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AF5362"/>
    <w:multiLevelType w:val="multilevel"/>
    <w:tmpl w:val="ED963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E"/>
    <w:rsid w:val="0019541E"/>
    <w:rsid w:val="00270500"/>
    <w:rsid w:val="00291516"/>
    <w:rsid w:val="002D7654"/>
    <w:rsid w:val="002E3FE6"/>
    <w:rsid w:val="003135DB"/>
    <w:rsid w:val="00367F59"/>
    <w:rsid w:val="00471A73"/>
    <w:rsid w:val="00483901"/>
    <w:rsid w:val="004A3A2E"/>
    <w:rsid w:val="004A4482"/>
    <w:rsid w:val="004B6181"/>
    <w:rsid w:val="004E3B53"/>
    <w:rsid w:val="0054575D"/>
    <w:rsid w:val="005921A2"/>
    <w:rsid w:val="005F2811"/>
    <w:rsid w:val="005F498C"/>
    <w:rsid w:val="00666D72"/>
    <w:rsid w:val="007A28FE"/>
    <w:rsid w:val="007E1722"/>
    <w:rsid w:val="007F5C73"/>
    <w:rsid w:val="008C7218"/>
    <w:rsid w:val="00900050"/>
    <w:rsid w:val="00997BA1"/>
    <w:rsid w:val="009A623B"/>
    <w:rsid w:val="00A720CA"/>
    <w:rsid w:val="00B6367B"/>
    <w:rsid w:val="00B93399"/>
    <w:rsid w:val="00BE738E"/>
    <w:rsid w:val="00CE603D"/>
    <w:rsid w:val="00D567A1"/>
    <w:rsid w:val="00D86DB5"/>
    <w:rsid w:val="00DE3DCE"/>
    <w:rsid w:val="00E061C1"/>
    <w:rsid w:val="00E17302"/>
    <w:rsid w:val="00E85CB2"/>
    <w:rsid w:val="00F942BC"/>
    <w:rsid w:val="00FA3005"/>
    <w:rsid w:val="00FA3AD6"/>
    <w:rsid w:val="00FE78A1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4A46"/>
  <w15:docId w15:val="{DD642E75-AC9D-4814-A085-623B1E3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imesNewRoman11pt">
    <w:name w:val="Сноска (2) + Times New Roman;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">
    <w:name w:val="Сноска + Times New Roman;11 pt;Не 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Сноска + Интервал 1 pt"/>
    <w:basedOn w:val="a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/>
      <w:iCs/>
      <w:smallCaps w:val="0"/>
      <w:strike w:val="0"/>
      <w:w w:val="100"/>
      <w:sz w:val="32"/>
      <w:szCs w:val="3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3pt">
    <w:name w:val="Заголовок №1 + Times New Roman;13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3pt">
    <w:name w:val="Заголовок №2 + Times New Roman;13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MicrosoftSansSerif65pt">
    <w:name w:val="Основной текст (2) + Microsoft Sans Serif;6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Narrow7pt">
    <w:name w:val="Основной текст (2) + Arial Narrow;7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6pt">
    <w:name w:val="Основной текст (2) + Tahoma;6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5" w:lineRule="exac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4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266" w:lineRule="exact"/>
      <w:ind w:hanging="186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60" w:line="25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386" w:lineRule="exact"/>
      <w:jc w:val="center"/>
    </w:pPr>
    <w:rPr>
      <w:rFonts w:ascii="Tahoma" w:eastAsia="Tahoma" w:hAnsi="Tahoma" w:cs="Tahoma"/>
      <w:i/>
      <w:iCs/>
      <w:sz w:val="32"/>
      <w:szCs w:val="32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40" w:line="202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40" w:line="214" w:lineRule="exac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40" w:line="214" w:lineRule="exact"/>
      <w:ind w:hanging="110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42" w:lineRule="exact"/>
      <w:jc w:val="center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288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288" w:lineRule="exact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80" w:after="280" w:line="214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200" w:line="182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8">
    <w:name w:val="List Paragraph"/>
    <w:basedOn w:val="a"/>
    <w:uiPriority w:val="34"/>
    <w:qFormat/>
    <w:rsid w:val="004A3A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1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1722"/>
    <w:rPr>
      <w:color w:val="000000"/>
    </w:rPr>
  </w:style>
  <w:style w:type="paragraph" w:styleId="ab">
    <w:name w:val="footer"/>
    <w:basedOn w:val="a"/>
    <w:link w:val="ac"/>
    <w:uiPriority w:val="99"/>
    <w:unhideWhenUsed/>
    <w:rsid w:val="007E1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1722"/>
    <w:rPr>
      <w:color w:val="000000"/>
    </w:rPr>
  </w:style>
  <w:style w:type="character" w:customStyle="1" w:styleId="25">
    <w:name w:val="Основной текст (2) + Полужирный"/>
    <w:basedOn w:val="21"/>
    <w:rsid w:val="00F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A3A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FA3AD6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8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rsid w:val="003135DB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3135D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2">
    <w:name w:val="footnote reference"/>
    <w:basedOn w:val="a0"/>
    <w:uiPriority w:val="99"/>
    <w:semiHidden/>
    <w:rsid w:val="003135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st=4878&amp;field=134&amp;date=17.02.2022" TargetMode="External"/><Relationship Id="rId13" Type="http://schemas.openxmlformats.org/officeDocument/2006/relationships/hyperlink" Target="https://login.consultant.ru/link/?req=doc&amp;base=LAW&amp;n=396714&amp;dst=100009&amp;field=134&amp;date=17.02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tyrskoe.ru" TargetMode="External"/><Relationship Id="rId12" Type="http://schemas.openxmlformats.org/officeDocument/2006/relationships/hyperlink" Target="https://login.consultant.ru/link/?req=doc&amp;base=LAW&amp;n=396708&amp;dst=100010&amp;field=134&amp;date=17.02.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6698&amp;dst=100010&amp;field=134&amp;date=17.02.20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96703&amp;dst=100011&amp;field=134&amp;date=17.0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699&amp;dst=100011&amp;field=134&amp;date=17.02.2022" TargetMode="External"/><Relationship Id="rId14" Type="http://schemas.openxmlformats.org/officeDocument/2006/relationships/hyperlink" Target="https://login.consultant.ru/link/?req=doc&amp;base=LAW&amp;n=396648&amp;dst=100011&amp;field=134&amp;date=17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1 1</cp:lastModifiedBy>
  <cp:revision>28</cp:revision>
  <cp:lastPrinted>2022-02-22T07:32:00Z</cp:lastPrinted>
  <dcterms:created xsi:type="dcterms:W3CDTF">2022-02-17T06:24:00Z</dcterms:created>
  <dcterms:modified xsi:type="dcterms:W3CDTF">2022-02-22T07:32:00Z</dcterms:modified>
</cp:coreProperties>
</file>