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2F" w:rsidRDefault="00C60B2F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ДОКЛАД</w:t>
      </w:r>
    </w:p>
    <w:p w:rsidR="00C60B2F" w:rsidRDefault="00C60B2F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Директора </w:t>
      </w:r>
    </w:p>
    <w:p w:rsidR="00C60B2F" w:rsidRDefault="00C60B2F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ГБУ г. Москвы «Жилищник Бутырского района»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/>
        <w:t xml:space="preserve">о результатах деятельности </w:t>
      </w:r>
    </w:p>
    <w:p w:rsidR="00C60B2F" w:rsidRDefault="00FA2184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предприятия в 2020</w:t>
      </w:r>
      <w:r w:rsidR="00C60B2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году.</w:t>
      </w: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67D30" w:rsidRPr="00F67D30" w:rsidRDefault="00F67D30" w:rsidP="00C60B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D30" w:rsidRDefault="00C803A3" w:rsidP="00F67D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67D30" w:rsidRPr="00F67D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10.09.2012 № 474-ПП 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 в редакции Постановления Правительства Москвы № № 73-ПП от 25 февраля 2015 года           </w:t>
      </w:r>
      <w:r w:rsidR="00F67D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7D30" w:rsidRPr="00F67D30">
        <w:rPr>
          <w:rFonts w:ascii="Times New Roman" w:hAnsi="Times New Roman" w:cs="Times New Roman"/>
          <w:sz w:val="28"/>
          <w:szCs w:val="28"/>
        </w:rPr>
        <w:t xml:space="preserve"> </w:t>
      </w:r>
      <w:r w:rsidR="00F67D30">
        <w:rPr>
          <w:rFonts w:ascii="Times New Roman" w:hAnsi="Times New Roman" w:cs="Times New Roman"/>
          <w:sz w:val="28"/>
          <w:szCs w:val="28"/>
        </w:rPr>
        <w:t>«</w:t>
      </w:r>
      <w:r w:rsidR="00F67D30" w:rsidRPr="00F67D30">
        <w:rPr>
          <w:rFonts w:ascii="Times New Roman" w:hAnsi="Times New Roman" w:cs="Times New Roman"/>
          <w:bCs/>
          <w:sz w:val="28"/>
          <w:szCs w:val="28"/>
        </w:rPr>
        <w:t>О внесении изменений в постановление Правительства Москвы от 10 сентября 2012 г. N 474-ПП</w:t>
      </w:r>
      <w:r w:rsidR="00F67D3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6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представляется доклад о результатах деятельности ГБУ города Москвы «Жилищник Бутырского района»</w:t>
      </w:r>
      <w:r w:rsidR="00FA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r w:rsidR="004B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3A3" w:rsidRDefault="00C803A3" w:rsidP="00F67D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сегодня об основных результатах деятельности ГБУ города Москвы «Жилищник Бутырского района», необходимо сказать следующее:</w:t>
      </w:r>
    </w:p>
    <w:p w:rsidR="00C803A3" w:rsidRDefault="00C803A3" w:rsidP="00F67D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14" w:rsidRDefault="00AF4F14" w:rsidP="00AF4F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7370">
        <w:rPr>
          <w:rFonts w:ascii="Times New Roman" w:hAnsi="Times New Roman"/>
          <w:sz w:val="28"/>
          <w:szCs w:val="28"/>
        </w:rPr>
        <w:t>еятельность структурных подраз</w:t>
      </w:r>
      <w:r>
        <w:rPr>
          <w:rFonts w:ascii="Times New Roman" w:hAnsi="Times New Roman"/>
          <w:sz w:val="28"/>
          <w:szCs w:val="28"/>
        </w:rPr>
        <w:t>делений ГБУ «Жилищник Бутырского</w:t>
      </w:r>
      <w:r w:rsidRPr="00FB737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FB7370">
        <w:rPr>
          <w:rFonts w:ascii="Times New Roman" w:hAnsi="Times New Roman"/>
          <w:sz w:val="28"/>
          <w:szCs w:val="28"/>
        </w:rPr>
        <w:t xml:space="preserve"> была направлена на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FB7370">
        <w:rPr>
          <w:rFonts w:ascii="Times New Roman" w:hAnsi="Times New Roman"/>
          <w:b/>
          <w:bCs/>
          <w:sz w:val="28"/>
          <w:szCs w:val="28"/>
        </w:rPr>
        <w:t>Программы комплек</w:t>
      </w:r>
      <w:r>
        <w:rPr>
          <w:rFonts w:ascii="Times New Roman" w:hAnsi="Times New Roman"/>
          <w:b/>
          <w:bCs/>
          <w:sz w:val="28"/>
          <w:szCs w:val="28"/>
        </w:rPr>
        <w:t>сного развития Бутырского</w:t>
      </w:r>
      <w:r w:rsidR="00FA2184">
        <w:rPr>
          <w:rFonts w:ascii="Times New Roman" w:hAnsi="Times New Roman"/>
          <w:b/>
          <w:bCs/>
          <w:sz w:val="28"/>
          <w:szCs w:val="28"/>
        </w:rPr>
        <w:t xml:space="preserve"> района города Москвы на 2020</w:t>
      </w:r>
      <w:r w:rsidRPr="00FB737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FB7370">
        <w:rPr>
          <w:rFonts w:ascii="Times New Roman" w:hAnsi="Times New Roman"/>
          <w:sz w:val="28"/>
          <w:szCs w:val="28"/>
        </w:rPr>
        <w:t xml:space="preserve"> и обеспечени</w:t>
      </w:r>
      <w:r>
        <w:rPr>
          <w:rFonts w:ascii="Times New Roman" w:hAnsi="Times New Roman"/>
          <w:sz w:val="28"/>
          <w:szCs w:val="28"/>
        </w:rPr>
        <w:t>е</w:t>
      </w:r>
      <w:r w:rsidRPr="00FB7370">
        <w:rPr>
          <w:rFonts w:ascii="Times New Roman" w:hAnsi="Times New Roman"/>
          <w:sz w:val="28"/>
          <w:szCs w:val="28"/>
        </w:rPr>
        <w:t xml:space="preserve"> стабильного и сбалансированного развития района.</w:t>
      </w:r>
    </w:p>
    <w:p w:rsidR="00FA2184" w:rsidRPr="00FA2184" w:rsidRDefault="00FA2184" w:rsidP="00FA2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2184">
        <w:rPr>
          <w:rFonts w:ascii="Times New Roman" w:hAnsi="Times New Roman" w:cs="Times New Roman"/>
          <w:sz w:val="28"/>
          <w:szCs w:val="28"/>
        </w:rPr>
        <w:t>Площадь территории (км</w:t>
      </w:r>
      <w:r w:rsidRPr="00FA21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2184">
        <w:rPr>
          <w:rFonts w:ascii="Times New Roman" w:hAnsi="Times New Roman" w:cs="Times New Roman"/>
          <w:sz w:val="28"/>
          <w:szCs w:val="28"/>
        </w:rPr>
        <w:t xml:space="preserve">) – 5,04 </w:t>
      </w:r>
    </w:p>
    <w:p w:rsidR="00FA2184" w:rsidRPr="00FA2184" w:rsidRDefault="00FA2184" w:rsidP="00FA2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2184">
        <w:rPr>
          <w:rFonts w:ascii="Times New Roman" w:hAnsi="Times New Roman" w:cs="Times New Roman"/>
          <w:sz w:val="28"/>
          <w:szCs w:val="28"/>
        </w:rPr>
        <w:t>Численность населения (чел.) – 71013</w:t>
      </w:r>
    </w:p>
    <w:p w:rsidR="00FA2184" w:rsidRDefault="00FA2184" w:rsidP="00AF4F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F14" w:rsidRPr="007138C1" w:rsidRDefault="00AF4F14" w:rsidP="00AF4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F14" w:rsidRPr="007C7074" w:rsidRDefault="00AF4F14" w:rsidP="00AF4F1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7074">
        <w:rPr>
          <w:rFonts w:ascii="Times New Roman" w:hAnsi="Times New Roman"/>
          <w:b/>
          <w:sz w:val="28"/>
          <w:szCs w:val="28"/>
          <w:u w:val="single"/>
        </w:rPr>
        <w:t>ЖИЛИЩНО-КОММУНАЛЬНОЕ ХОЗЯЙСТВО</w:t>
      </w:r>
    </w:p>
    <w:p w:rsidR="00FA2184" w:rsidRDefault="00FA2184" w:rsidP="00AF4F1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FA2184" w:rsidRPr="00E46899" w:rsidRDefault="00FA2184" w:rsidP="007D289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46899">
        <w:rPr>
          <w:rFonts w:ascii="Times New Roman" w:hAnsi="Times New Roman"/>
          <w:bCs/>
          <w:iCs/>
          <w:sz w:val="28"/>
          <w:szCs w:val="28"/>
        </w:rPr>
        <w:t>В рамках программы благоустройства за счет средств стимул</w:t>
      </w:r>
      <w:r>
        <w:rPr>
          <w:rFonts w:ascii="Times New Roman" w:hAnsi="Times New Roman"/>
          <w:bCs/>
          <w:iCs/>
          <w:sz w:val="28"/>
          <w:szCs w:val="28"/>
        </w:rPr>
        <w:t>ирования выполнены работы по замене асфальтобетонного покрытия и замены бортового камня на</w:t>
      </w:r>
      <w:r w:rsidRPr="00E4689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274F1"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C274F1">
        <w:rPr>
          <w:rFonts w:ascii="Times New Roman" w:hAnsi="Times New Roman"/>
          <w:b/>
          <w:bCs/>
          <w:sz w:val="28"/>
          <w:szCs w:val="28"/>
        </w:rPr>
        <w:t xml:space="preserve"> дворовых территорий</w:t>
      </w:r>
      <w:r w:rsidRPr="00E46899">
        <w:rPr>
          <w:rFonts w:ascii="Times New Roman" w:hAnsi="Times New Roman"/>
          <w:bCs/>
          <w:iCs/>
          <w:sz w:val="28"/>
          <w:szCs w:val="28"/>
        </w:rPr>
        <w:t xml:space="preserve"> на общую сумму </w:t>
      </w:r>
      <w:r w:rsidRPr="00C274F1">
        <w:rPr>
          <w:rFonts w:ascii="Times New Roman" w:hAnsi="Times New Roman"/>
          <w:b/>
          <w:bCs/>
          <w:iCs/>
          <w:sz w:val="28"/>
          <w:szCs w:val="28"/>
        </w:rPr>
        <w:t>5 млн 121 тыс. 405 руб.</w:t>
      </w:r>
      <w:r w:rsidRPr="00E46899">
        <w:rPr>
          <w:rFonts w:ascii="Times New Roman" w:hAnsi="Times New Roman"/>
          <w:bCs/>
          <w:iCs/>
          <w:sz w:val="28"/>
          <w:szCs w:val="28"/>
        </w:rPr>
        <w:t xml:space="preserve"> по адресам: </w:t>
      </w:r>
      <w:r w:rsidRPr="00F8641B">
        <w:rPr>
          <w:rFonts w:ascii="Times New Roman" w:hAnsi="Times New Roman"/>
          <w:bCs/>
          <w:iCs/>
          <w:sz w:val="28"/>
          <w:szCs w:val="28"/>
        </w:rPr>
        <w:t xml:space="preserve">Гончарова ул., д.15, </w:t>
      </w:r>
      <w:r w:rsidRPr="00E46899">
        <w:rPr>
          <w:rFonts w:ascii="Times New Roman" w:hAnsi="Times New Roman"/>
          <w:bCs/>
          <w:iCs/>
          <w:sz w:val="28"/>
          <w:szCs w:val="28"/>
        </w:rPr>
        <w:t>Милашенкова ул., д.16, Руставели ул., д.8 корп.1,2, Яблочкова ул., д.23, корп.2, Яблочкова ул., д.25, Яблочкова ул., д.35Б, следующего объема:</w:t>
      </w:r>
    </w:p>
    <w:p w:rsidR="00FA2184" w:rsidRPr="00E46899" w:rsidRDefault="00FA2184" w:rsidP="007D2893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46899">
        <w:rPr>
          <w:rFonts w:ascii="Times New Roman" w:hAnsi="Times New Roman"/>
          <w:i/>
          <w:sz w:val="28"/>
          <w:szCs w:val="28"/>
        </w:rPr>
        <w:t>- замена бортового камня – 1 175 пог.м.</w:t>
      </w:r>
    </w:p>
    <w:p w:rsidR="00FA2184" w:rsidRDefault="00FA2184" w:rsidP="007D2893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46899">
        <w:rPr>
          <w:rFonts w:ascii="Times New Roman" w:hAnsi="Times New Roman"/>
          <w:i/>
          <w:sz w:val="28"/>
          <w:szCs w:val="28"/>
        </w:rPr>
        <w:t xml:space="preserve">- ремонт асфальтового покрытия – 4 658,7 кв.м. </w:t>
      </w:r>
    </w:p>
    <w:p w:rsidR="009565BA" w:rsidRDefault="009565BA" w:rsidP="007D2893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565BA" w:rsidRDefault="009565BA" w:rsidP="007D289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46899">
        <w:rPr>
          <w:rFonts w:ascii="Times New Roman" w:hAnsi="Times New Roman"/>
          <w:sz w:val="28"/>
          <w:szCs w:val="28"/>
        </w:rPr>
        <w:t xml:space="preserve">На </w:t>
      </w:r>
      <w:r w:rsidRPr="007D2893">
        <w:rPr>
          <w:rFonts w:ascii="Times New Roman" w:hAnsi="Times New Roman"/>
          <w:b/>
          <w:sz w:val="28"/>
          <w:szCs w:val="28"/>
        </w:rPr>
        <w:t>23</w:t>
      </w:r>
      <w:r w:rsidRPr="00E46899">
        <w:rPr>
          <w:rFonts w:ascii="Times New Roman" w:hAnsi="Times New Roman"/>
          <w:sz w:val="28"/>
          <w:szCs w:val="28"/>
        </w:rPr>
        <w:t xml:space="preserve"> дворовых территориях выполнены работы по ремонту асфальтобетонного покрытия </w:t>
      </w:r>
      <w:r w:rsidRPr="00C274F1">
        <w:rPr>
          <w:rFonts w:ascii="Times New Roman" w:hAnsi="Times New Roman"/>
          <w:b/>
          <w:sz w:val="28"/>
          <w:szCs w:val="28"/>
        </w:rPr>
        <w:t>«Большими картами»</w:t>
      </w:r>
      <w:r w:rsidRPr="00E46899">
        <w:rPr>
          <w:rFonts w:ascii="Times New Roman" w:hAnsi="Times New Roman"/>
          <w:sz w:val="28"/>
          <w:szCs w:val="28"/>
        </w:rPr>
        <w:t xml:space="preserve"> общей площадью </w:t>
      </w:r>
      <w:r w:rsidRPr="00EB1F7C">
        <w:rPr>
          <w:rFonts w:ascii="Times New Roman" w:hAnsi="Times New Roman"/>
          <w:b/>
          <w:sz w:val="28"/>
          <w:szCs w:val="28"/>
        </w:rPr>
        <w:t>18 101,2</w:t>
      </w:r>
      <w:r w:rsidRPr="00E46899">
        <w:rPr>
          <w:rFonts w:ascii="Times New Roman" w:hAnsi="Times New Roman"/>
          <w:sz w:val="28"/>
          <w:szCs w:val="28"/>
        </w:rPr>
        <w:t xml:space="preserve"> кв.м., заменен бортовой камень в объеме </w:t>
      </w:r>
      <w:r w:rsidRPr="007D2893">
        <w:rPr>
          <w:rFonts w:ascii="Times New Roman" w:hAnsi="Times New Roman"/>
          <w:b/>
          <w:sz w:val="28"/>
          <w:szCs w:val="28"/>
        </w:rPr>
        <w:t>1903</w:t>
      </w:r>
      <w:r w:rsidRPr="00E46899">
        <w:rPr>
          <w:rFonts w:ascii="Times New Roman" w:hAnsi="Times New Roman"/>
          <w:sz w:val="28"/>
          <w:szCs w:val="28"/>
        </w:rPr>
        <w:t xml:space="preserve"> пог.м.</w:t>
      </w:r>
    </w:p>
    <w:p w:rsidR="009565BA" w:rsidRPr="00E46899" w:rsidRDefault="009565BA" w:rsidP="007D289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628A">
        <w:rPr>
          <w:rFonts w:ascii="Times New Roman" w:hAnsi="Times New Roman"/>
          <w:sz w:val="28"/>
          <w:szCs w:val="28"/>
        </w:rPr>
        <w:t>В 2020 году силами ГБУ «Автомобильные дороги» города Москвы завершены работы по благоустройству улицы Яблочкова.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5BA" w:rsidRDefault="009565BA" w:rsidP="007D289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46899">
        <w:rPr>
          <w:rFonts w:ascii="Times New Roman" w:hAnsi="Times New Roman"/>
          <w:sz w:val="28"/>
          <w:szCs w:val="28"/>
        </w:rPr>
        <w:t>Так же в связи с введением «Режима повышенной готовности», реализация программ</w:t>
      </w:r>
      <w:r>
        <w:rPr>
          <w:rFonts w:ascii="Times New Roman" w:hAnsi="Times New Roman"/>
          <w:sz w:val="28"/>
          <w:szCs w:val="28"/>
        </w:rPr>
        <w:t>ы</w:t>
      </w:r>
      <w:r w:rsidRPr="00E46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благоустройства запланированной в 2020 году была перенесена на 2021 год</w:t>
      </w:r>
      <w:r w:rsidRPr="00E46899">
        <w:rPr>
          <w:rFonts w:ascii="Times New Roman" w:hAnsi="Times New Roman"/>
          <w:sz w:val="28"/>
          <w:szCs w:val="28"/>
        </w:rPr>
        <w:t>.</w:t>
      </w:r>
    </w:p>
    <w:p w:rsidR="009565BA" w:rsidRDefault="009565BA" w:rsidP="007D289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138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2020 году</w:t>
      </w:r>
      <w:r w:rsidRPr="007138C1">
        <w:rPr>
          <w:rFonts w:ascii="Times New Roman" w:hAnsi="Times New Roman"/>
          <w:sz w:val="28"/>
          <w:szCs w:val="28"/>
        </w:rPr>
        <w:t xml:space="preserve"> на территории района по программе «Миллион деревьев» были высажены зеленые насаждения в количестве </w:t>
      </w:r>
      <w:r w:rsidRPr="00EB1F7C">
        <w:rPr>
          <w:rFonts w:ascii="Times New Roman" w:hAnsi="Times New Roman"/>
          <w:b/>
          <w:sz w:val="28"/>
          <w:szCs w:val="28"/>
        </w:rPr>
        <w:t>6101</w:t>
      </w:r>
      <w:r w:rsidRPr="0000748F">
        <w:rPr>
          <w:rFonts w:ascii="Times New Roman" w:hAnsi="Times New Roman"/>
          <w:sz w:val="28"/>
          <w:szCs w:val="28"/>
        </w:rPr>
        <w:t xml:space="preserve"> кустарник, </w:t>
      </w:r>
      <w:r w:rsidRPr="00EB1F7C">
        <w:rPr>
          <w:rFonts w:ascii="Times New Roman" w:hAnsi="Times New Roman"/>
          <w:b/>
          <w:sz w:val="28"/>
          <w:szCs w:val="28"/>
        </w:rPr>
        <w:t xml:space="preserve">353 </w:t>
      </w:r>
      <w:r w:rsidRPr="0000748F">
        <w:rPr>
          <w:rFonts w:ascii="Times New Roman" w:hAnsi="Times New Roman"/>
          <w:sz w:val="28"/>
          <w:szCs w:val="28"/>
        </w:rPr>
        <w:t xml:space="preserve">кустарника в живую изгородь, </w:t>
      </w:r>
      <w:r w:rsidRPr="00EB1F7C">
        <w:rPr>
          <w:rFonts w:ascii="Times New Roman" w:hAnsi="Times New Roman"/>
          <w:b/>
          <w:sz w:val="28"/>
          <w:szCs w:val="28"/>
        </w:rPr>
        <w:t>12</w:t>
      </w:r>
      <w:r w:rsidRPr="0000748F">
        <w:rPr>
          <w:rFonts w:ascii="Times New Roman" w:hAnsi="Times New Roman"/>
          <w:sz w:val="28"/>
          <w:szCs w:val="28"/>
        </w:rPr>
        <w:t xml:space="preserve"> деревьев</w:t>
      </w:r>
    </w:p>
    <w:p w:rsidR="009565BA" w:rsidRDefault="009565BA" w:rsidP="007D289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565BA" w:rsidRDefault="009565BA" w:rsidP="0095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6B00" w:rsidRDefault="00876B00" w:rsidP="009565BA">
      <w:pPr>
        <w:spacing w:after="12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u w:val="single"/>
        </w:rPr>
      </w:pPr>
    </w:p>
    <w:p w:rsidR="009565BA" w:rsidRPr="007C7074" w:rsidRDefault="009565BA" w:rsidP="009565BA">
      <w:pPr>
        <w:spacing w:after="12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u w:val="single"/>
        </w:rPr>
      </w:pPr>
      <w:bookmarkStart w:id="0" w:name="_GoBack"/>
      <w:bookmarkEnd w:id="0"/>
      <w:r w:rsidRPr="007C7074">
        <w:rPr>
          <w:rFonts w:ascii="Times New Roman" w:eastAsia="Calibri" w:hAnsi="Times New Roman"/>
          <w:b/>
          <w:caps/>
          <w:sz w:val="28"/>
          <w:szCs w:val="28"/>
          <w:u w:val="single"/>
        </w:rPr>
        <w:lastRenderedPageBreak/>
        <w:t>Установка опор наружного освещения</w:t>
      </w:r>
    </w:p>
    <w:p w:rsidR="009565BA" w:rsidRPr="009F1296" w:rsidRDefault="009565BA" w:rsidP="009565BA">
      <w:pPr>
        <w:spacing w:after="120" w:line="240" w:lineRule="auto"/>
        <w:jc w:val="center"/>
        <w:rPr>
          <w:rFonts w:ascii="Times New Roman" w:eastAsia="Calibri" w:hAnsi="Times New Roman"/>
          <w:b/>
          <w:i/>
          <w:caps/>
          <w:sz w:val="28"/>
          <w:szCs w:val="28"/>
        </w:rPr>
      </w:pPr>
    </w:p>
    <w:p w:rsidR="009565BA" w:rsidRDefault="009565BA" w:rsidP="00956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 рамках городской программы Департамента жилищно-коммунального хозяйства и благоустройства города Москвы, на территории Бутырского района выполнены работы по монтажу</w:t>
      </w:r>
      <w:r w:rsidRPr="0000748F">
        <w:rPr>
          <w:rFonts w:ascii="Times New Roman" w:hAnsi="Times New Roman"/>
          <w:sz w:val="28"/>
          <w:szCs w:val="28"/>
        </w:rPr>
        <w:t xml:space="preserve"> </w:t>
      </w:r>
      <w:r w:rsidRPr="00EB1F7C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опор освещения, по адресам: </w:t>
      </w:r>
    </w:p>
    <w:p w:rsidR="009565BA" w:rsidRDefault="009565BA" w:rsidP="00956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5BA" w:rsidRPr="009565BA" w:rsidRDefault="009565BA" w:rsidP="009565B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9565BA">
        <w:rPr>
          <w:rFonts w:ascii="Times New Roman" w:hAnsi="Times New Roman" w:cs="Times New Roman"/>
          <w:szCs w:val="28"/>
        </w:rPr>
        <w:t xml:space="preserve">Яблочкова ул., д. 35 - </w:t>
      </w:r>
      <w:r w:rsidRPr="009565BA">
        <w:rPr>
          <w:rFonts w:ascii="Times New Roman" w:hAnsi="Times New Roman" w:cs="Times New Roman"/>
          <w:i/>
          <w:szCs w:val="28"/>
        </w:rPr>
        <w:t>6 опор освещения;</w:t>
      </w:r>
    </w:p>
    <w:p w:rsidR="009565BA" w:rsidRPr="009565BA" w:rsidRDefault="009565BA" w:rsidP="009565B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565BA">
        <w:rPr>
          <w:rFonts w:ascii="Times New Roman" w:hAnsi="Times New Roman" w:cs="Times New Roman"/>
          <w:szCs w:val="28"/>
        </w:rPr>
        <w:t xml:space="preserve">Яблочкова ул., д.  29Б - </w:t>
      </w:r>
      <w:r w:rsidRPr="009565BA">
        <w:rPr>
          <w:rFonts w:ascii="Times New Roman" w:hAnsi="Times New Roman" w:cs="Times New Roman"/>
          <w:i/>
          <w:szCs w:val="28"/>
        </w:rPr>
        <w:t>6 опор освещения;</w:t>
      </w:r>
    </w:p>
    <w:p w:rsidR="009565BA" w:rsidRPr="009565BA" w:rsidRDefault="009565BA" w:rsidP="009565BA">
      <w:pPr>
        <w:pStyle w:val="a5"/>
        <w:numPr>
          <w:ilvl w:val="0"/>
          <w:numId w:val="44"/>
        </w:numPr>
        <w:spacing w:after="0" w:line="240" w:lineRule="auto"/>
        <w:jc w:val="both"/>
        <w:rPr>
          <w:szCs w:val="28"/>
        </w:rPr>
      </w:pPr>
      <w:r w:rsidRPr="009565BA">
        <w:rPr>
          <w:rFonts w:ascii="Times New Roman" w:hAnsi="Times New Roman" w:cs="Times New Roman"/>
          <w:szCs w:val="28"/>
        </w:rPr>
        <w:t xml:space="preserve">Огородный пр., д.11А - </w:t>
      </w:r>
      <w:r w:rsidRPr="009565BA">
        <w:rPr>
          <w:rFonts w:ascii="Times New Roman" w:hAnsi="Times New Roman" w:cs="Times New Roman"/>
          <w:i/>
          <w:szCs w:val="28"/>
        </w:rPr>
        <w:t>5 опор освещения</w:t>
      </w:r>
      <w:r w:rsidRPr="00E46899">
        <w:rPr>
          <w:i/>
          <w:szCs w:val="28"/>
        </w:rPr>
        <w:t>.</w:t>
      </w:r>
    </w:p>
    <w:p w:rsidR="00AF4F14" w:rsidRDefault="00AF4F14" w:rsidP="00AF4F14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565BA" w:rsidRPr="007C7074" w:rsidRDefault="009565BA" w:rsidP="009565BA">
      <w:pPr>
        <w:pStyle w:val="a3"/>
        <w:ind w:firstLine="426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7074">
        <w:rPr>
          <w:rFonts w:ascii="Times New Roman" w:hAnsi="Times New Roman"/>
          <w:b/>
          <w:sz w:val="28"/>
          <w:szCs w:val="28"/>
          <w:u w:val="single"/>
        </w:rPr>
        <w:t>САНИТАРНОЕ СОДЕРЖАНИЕ ДВОРОВЫХ ТЕРРИТОРИЙ</w:t>
      </w:r>
    </w:p>
    <w:p w:rsidR="009565BA" w:rsidRPr="00066671" w:rsidRDefault="009565BA" w:rsidP="009565BA">
      <w:pPr>
        <w:pStyle w:val="a3"/>
        <w:ind w:firstLine="42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565BA" w:rsidRDefault="009565BA" w:rsidP="009565BA">
      <w:pPr>
        <w:tabs>
          <w:tab w:val="left" w:pos="709"/>
        </w:tabs>
        <w:spacing w:after="0" w:line="240" w:lineRule="auto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  <w:r w:rsidRPr="00066671">
        <w:rPr>
          <w:rFonts w:ascii="Times New Roman" w:hAnsi="Times New Roman"/>
          <w:sz w:val="28"/>
          <w:szCs w:val="28"/>
        </w:rPr>
        <w:t xml:space="preserve">Территорию района составляет </w:t>
      </w:r>
      <w:r w:rsidRPr="00EB1F7C">
        <w:rPr>
          <w:rFonts w:ascii="Times New Roman" w:hAnsi="Times New Roman"/>
          <w:b/>
          <w:sz w:val="28"/>
          <w:szCs w:val="28"/>
        </w:rPr>
        <w:t>141</w:t>
      </w:r>
      <w:r w:rsidRPr="00066671">
        <w:rPr>
          <w:rFonts w:ascii="Times New Roman" w:hAnsi="Times New Roman"/>
          <w:sz w:val="28"/>
          <w:szCs w:val="28"/>
        </w:rPr>
        <w:t xml:space="preserve"> дворовая территория. В районе расположено: </w:t>
      </w:r>
      <w:r w:rsidRPr="00EB1F7C">
        <w:rPr>
          <w:rFonts w:ascii="Times New Roman" w:hAnsi="Times New Roman"/>
          <w:b/>
          <w:sz w:val="28"/>
          <w:szCs w:val="28"/>
        </w:rPr>
        <w:t>111</w:t>
      </w:r>
      <w:r w:rsidRPr="00066671">
        <w:rPr>
          <w:rFonts w:ascii="Times New Roman" w:hAnsi="Times New Roman"/>
          <w:sz w:val="28"/>
          <w:szCs w:val="28"/>
        </w:rPr>
        <w:t xml:space="preserve"> детских и </w:t>
      </w:r>
      <w:r w:rsidRPr="00EB1F7C">
        <w:rPr>
          <w:rFonts w:ascii="Times New Roman" w:hAnsi="Times New Roman"/>
          <w:b/>
          <w:sz w:val="28"/>
          <w:szCs w:val="28"/>
        </w:rPr>
        <w:t>49</w:t>
      </w:r>
      <w:r w:rsidRPr="00066671">
        <w:rPr>
          <w:rFonts w:ascii="Times New Roman" w:hAnsi="Times New Roman"/>
          <w:sz w:val="28"/>
          <w:szCs w:val="28"/>
        </w:rPr>
        <w:t xml:space="preserve"> спортивных площадок, находящихся на балансе ГБУ «Жилищник Бутырского района». </w:t>
      </w:r>
    </w:p>
    <w:p w:rsidR="00965E2D" w:rsidRDefault="00965E2D" w:rsidP="00965E2D">
      <w:pPr>
        <w:tabs>
          <w:tab w:val="left" w:pos="709"/>
        </w:tabs>
        <w:spacing w:after="0" w:line="240" w:lineRule="auto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</w:p>
    <w:p w:rsidR="009565BA" w:rsidRDefault="00965E2D" w:rsidP="00965E2D">
      <w:pPr>
        <w:tabs>
          <w:tab w:val="left" w:pos="709"/>
        </w:tabs>
        <w:spacing w:after="0" w:line="240" w:lineRule="auto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лакокрасочного покрытия всех игровых МАФ выполнено в рамках месячника по благоустройству, в весенний период 2020 года.</w:t>
      </w:r>
    </w:p>
    <w:p w:rsidR="00965E2D" w:rsidRDefault="00965E2D" w:rsidP="00965E2D">
      <w:pPr>
        <w:tabs>
          <w:tab w:val="left" w:pos="709"/>
        </w:tabs>
        <w:spacing w:after="0" w:line="240" w:lineRule="auto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</w:p>
    <w:p w:rsidR="00965E2D" w:rsidRDefault="00965E2D" w:rsidP="00965E2D">
      <w:pPr>
        <w:tabs>
          <w:tab w:val="left" w:pos="709"/>
        </w:tabs>
        <w:spacing w:after="0" w:line="240" w:lineRule="auto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066671">
        <w:rPr>
          <w:rFonts w:ascii="Times New Roman" w:hAnsi="Times New Roman"/>
          <w:sz w:val="28"/>
          <w:szCs w:val="28"/>
        </w:rPr>
        <w:t xml:space="preserve"> в административных границах района расположен парк Гончаровский (ГАУК ПКиО «Лианозовский»), в котором находится 4 детские и 3 спортивные площадки.</w:t>
      </w:r>
    </w:p>
    <w:p w:rsidR="00965E2D" w:rsidRDefault="00965E2D" w:rsidP="009565BA">
      <w:pPr>
        <w:pStyle w:val="a5"/>
        <w:ind w:left="-567" w:right="15" w:firstLine="567"/>
        <w:rPr>
          <w:rFonts w:ascii="Times New Roman" w:hAnsi="Times New Roman" w:cs="Times New Roman"/>
          <w:sz w:val="28"/>
          <w:szCs w:val="28"/>
        </w:rPr>
      </w:pPr>
    </w:p>
    <w:p w:rsidR="009565BA" w:rsidRDefault="009565BA" w:rsidP="009565BA">
      <w:pPr>
        <w:pStyle w:val="a5"/>
        <w:ind w:left="-567" w:right="15" w:firstLine="567"/>
        <w:rPr>
          <w:rFonts w:ascii="Times New Roman" w:hAnsi="Times New Roman" w:cs="Times New Roman"/>
          <w:sz w:val="28"/>
          <w:szCs w:val="28"/>
        </w:rPr>
      </w:pPr>
      <w:r w:rsidRPr="009565BA">
        <w:rPr>
          <w:rFonts w:ascii="Times New Roman" w:hAnsi="Times New Roman" w:cs="Times New Roman"/>
          <w:sz w:val="28"/>
          <w:szCs w:val="28"/>
        </w:rPr>
        <w:t xml:space="preserve">Вместе с этим на территории района расположено </w:t>
      </w:r>
      <w:r w:rsidRPr="00EB1F7C">
        <w:rPr>
          <w:rFonts w:ascii="Times New Roman" w:hAnsi="Times New Roman" w:cs="Times New Roman"/>
          <w:b/>
          <w:sz w:val="28"/>
          <w:szCs w:val="28"/>
        </w:rPr>
        <w:t>9</w:t>
      </w:r>
      <w:r w:rsidRPr="009565BA">
        <w:rPr>
          <w:rFonts w:ascii="Times New Roman" w:hAnsi="Times New Roman" w:cs="Times New Roman"/>
          <w:sz w:val="28"/>
          <w:szCs w:val="28"/>
        </w:rPr>
        <w:t xml:space="preserve"> площадок для выгула собак (</w:t>
      </w:r>
      <w:r w:rsidRPr="00EB1F7C">
        <w:rPr>
          <w:rFonts w:ascii="Times New Roman" w:hAnsi="Times New Roman" w:cs="Times New Roman"/>
          <w:b/>
          <w:sz w:val="28"/>
          <w:szCs w:val="28"/>
        </w:rPr>
        <w:t>7</w:t>
      </w:r>
      <w:r w:rsidRPr="009565BA">
        <w:rPr>
          <w:rFonts w:ascii="Times New Roman" w:hAnsi="Times New Roman" w:cs="Times New Roman"/>
          <w:sz w:val="28"/>
          <w:szCs w:val="28"/>
        </w:rPr>
        <w:t xml:space="preserve"> на дворовых территориях, </w:t>
      </w:r>
      <w:r w:rsidRPr="00EB1F7C">
        <w:rPr>
          <w:rFonts w:ascii="Times New Roman" w:hAnsi="Times New Roman" w:cs="Times New Roman"/>
          <w:b/>
          <w:sz w:val="28"/>
          <w:szCs w:val="28"/>
        </w:rPr>
        <w:t>2</w:t>
      </w:r>
      <w:r w:rsidRPr="009565BA">
        <w:rPr>
          <w:rFonts w:ascii="Times New Roman" w:hAnsi="Times New Roman" w:cs="Times New Roman"/>
          <w:sz w:val="28"/>
          <w:szCs w:val="28"/>
        </w:rPr>
        <w:t xml:space="preserve"> - на объекте озеленения </w:t>
      </w:r>
      <w:r w:rsidRPr="009565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65BA">
        <w:rPr>
          <w:rFonts w:ascii="Times New Roman" w:hAnsi="Times New Roman" w:cs="Times New Roman"/>
          <w:sz w:val="28"/>
          <w:szCs w:val="28"/>
        </w:rPr>
        <w:t xml:space="preserve"> кат</w:t>
      </w:r>
      <w:r>
        <w:rPr>
          <w:rFonts w:ascii="Times New Roman" w:hAnsi="Times New Roman" w:cs="Times New Roman"/>
          <w:sz w:val="28"/>
          <w:szCs w:val="28"/>
        </w:rPr>
        <w:t>егории «</w:t>
      </w:r>
      <w:r w:rsidRPr="009565BA">
        <w:rPr>
          <w:rFonts w:ascii="Times New Roman" w:hAnsi="Times New Roman" w:cs="Times New Roman"/>
          <w:sz w:val="28"/>
          <w:szCs w:val="28"/>
        </w:rPr>
        <w:t xml:space="preserve">Яблоневый сад»). </w:t>
      </w:r>
    </w:p>
    <w:p w:rsidR="009565BA" w:rsidRPr="009565BA" w:rsidRDefault="009565BA" w:rsidP="009565BA">
      <w:pPr>
        <w:pStyle w:val="a5"/>
        <w:ind w:left="-567" w:right="15" w:firstLine="567"/>
        <w:rPr>
          <w:rFonts w:ascii="Times New Roman" w:hAnsi="Times New Roman" w:cs="Times New Roman"/>
          <w:sz w:val="28"/>
          <w:szCs w:val="28"/>
        </w:rPr>
      </w:pPr>
    </w:p>
    <w:p w:rsidR="009565BA" w:rsidRDefault="009565BA" w:rsidP="009565BA">
      <w:pPr>
        <w:pStyle w:val="a5"/>
        <w:ind w:left="-567" w:right="15" w:firstLine="567"/>
        <w:rPr>
          <w:rFonts w:ascii="Times New Roman" w:hAnsi="Times New Roman" w:cs="Times New Roman"/>
          <w:sz w:val="28"/>
          <w:szCs w:val="28"/>
        </w:rPr>
      </w:pPr>
      <w:r w:rsidRPr="009565BA">
        <w:rPr>
          <w:rFonts w:ascii="Times New Roman" w:hAnsi="Times New Roman" w:cs="Times New Roman"/>
          <w:sz w:val="28"/>
          <w:szCs w:val="28"/>
        </w:rPr>
        <w:t xml:space="preserve">В текущем зимнем сезоне 2020-2021 гг. запущено в эксплуатацию </w:t>
      </w:r>
      <w:r w:rsidRPr="00EB1F7C">
        <w:rPr>
          <w:rFonts w:ascii="Times New Roman" w:hAnsi="Times New Roman" w:cs="Times New Roman"/>
          <w:b/>
          <w:sz w:val="28"/>
          <w:szCs w:val="28"/>
        </w:rPr>
        <w:t>7</w:t>
      </w:r>
      <w:r w:rsidRPr="009565BA">
        <w:rPr>
          <w:rFonts w:ascii="Times New Roman" w:hAnsi="Times New Roman" w:cs="Times New Roman"/>
          <w:sz w:val="28"/>
          <w:szCs w:val="28"/>
        </w:rPr>
        <w:t xml:space="preserve"> катков с естественным покрытием и </w:t>
      </w:r>
      <w:r w:rsidRPr="00EB1F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 искусственным покрытием в «</w:t>
      </w:r>
      <w:r w:rsidRPr="009565BA">
        <w:rPr>
          <w:rFonts w:ascii="Times New Roman" w:hAnsi="Times New Roman" w:cs="Times New Roman"/>
          <w:sz w:val="28"/>
          <w:szCs w:val="28"/>
        </w:rPr>
        <w:t xml:space="preserve">Гончаровском парке». </w:t>
      </w:r>
    </w:p>
    <w:p w:rsidR="009565BA" w:rsidRDefault="009565BA" w:rsidP="009565BA">
      <w:pPr>
        <w:pStyle w:val="a3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671">
        <w:rPr>
          <w:rFonts w:ascii="Times New Roman" w:hAnsi="Times New Roman"/>
          <w:sz w:val="28"/>
          <w:szCs w:val="28"/>
        </w:rPr>
        <w:t xml:space="preserve">При проведении работ по механизированной уборке дворовых территорий и объектов дорожного хозяйства задействованы </w:t>
      </w:r>
      <w:r w:rsidRPr="00EB1F7C">
        <w:rPr>
          <w:rFonts w:ascii="Times New Roman" w:hAnsi="Times New Roman"/>
          <w:b/>
          <w:sz w:val="28"/>
          <w:szCs w:val="28"/>
        </w:rPr>
        <w:t>33</w:t>
      </w:r>
      <w:r w:rsidRPr="00066671">
        <w:rPr>
          <w:rFonts w:ascii="Times New Roman" w:hAnsi="Times New Roman"/>
          <w:sz w:val="28"/>
          <w:szCs w:val="28"/>
        </w:rPr>
        <w:t xml:space="preserve"> единицы дорожно-коммунальной и специализированной техники. Вся техника </w:t>
      </w:r>
      <w:r>
        <w:rPr>
          <w:rFonts w:ascii="Times New Roman" w:hAnsi="Times New Roman"/>
          <w:sz w:val="28"/>
          <w:szCs w:val="28"/>
        </w:rPr>
        <w:t>оборудована системой «ГЛОНАСС».</w:t>
      </w:r>
    </w:p>
    <w:p w:rsidR="009565BA" w:rsidRDefault="009565BA" w:rsidP="009565BA">
      <w:pPr>
        <w:pStyle w:val="a3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565BA" w:rsidRDefault="009565BA" w:rsidP="009565BA">
      <w:pPr>
        <w:tabs>
          <w:tab w:val="left" w:pos="1276"/>
        </w:tabs>
        <w:spacing w:after="0" w:line="240" w:lineRule="auto"/>
        <w:ind w:left="-567" w:right="17" w:firstLine="567"/>
        <w:jc w:val="both"/>
        <w:rPr>
          <w:rFonts w:ascii="Times New Roman" w:hAnsi="Times New Roman"/>
          <w:sz w:val="28"/>
          <w:szCs w:val="28"/>
        </w:rPr>
      </w:pPr>
      <w:r w:rsidRPr="00066671">
        <w:rPr>
          <w:rFonts w:ascii="Times New Roman" w:hAnsi="Times New Roman"/>
          <w:sz w:val="28"/>
          <w:szCs w:val="28"/>
        </w:rPr>
        <w:t xml:space="preserve">ГБУ «Жилищник Бутырского района» активно используются </w:t>
      </w:r>
      <w:r>
        <w:rPr>
          <w:rFonts w:ascii="Times New Roman" w:hAnsi="Times New Roman"/>
          <w:sz w:val="28"/>
          <w:szCs w:val="28"/>
        </w:rPr>
        <w:t>средства малой механизации (</w:t>
      </w:r>
      <w:r w:rsidRPr="00066671">
        <w:rPr>
          <w:rFonts w:ascii="Times New Roman" w:hAnsi="Times New Roman"/>
          <w:sz w:val="28"/>
          <w:szCs w:val="28"/>
        </w:rPr>
        <w:t>роторы</w:t>
      </w:r>
      <w:r>
        <w:rPr>
          <w:rFonts w:ascii="Times New Roman" w:hAnsi="Times New Roman"/>
          <w:sz w:val="28"/>
          <w:szCs w:val="28"/>
        </w:rPr>
        <w:t>)</w:t>
      </w:r>
      <w:r w:rsidRPr="00066671">
        <w:rPr>
          <w:rFonts w:ascii="Times New Roman" w:hAnsi="Times New Roman"/>
          <w:sz w:val="28"/>
          <w:szCs w:val="28"/>
        </w:rPr>
        <w:t xml:space="preserve"> для проведения своевременной уборки снежных масс на тротуарах, дворовых территориях и пешеходных дорожках. В наличии также имеются </w:t>
      </w:r>
      <w:r w:rsidRPr="00EB1F7C">
        <w:rPr>
          <w:rFonts w:ascii="Times New Roman" w:hAnsi="Times New Roman"/>
          <w:b/>
          <w:sz w:val="28"/>
          <w:szCs w:val="28"/>
        </w:rPr>
        <w:t>2</w:t>
      </w:r>
      <w:r w:rsidRPr="00066671">
        <w:rPr>
          <w:rFonts w:ascii="Times New Roman" w:hAnsi="Times New Roman"/>
          <w:sz w:val="28"/>
          <w:szCs w:val="28"/>
        </w:rPr>
        <w:t xml:space="preserve"> навесные снегоуборочные установки СУ 2.1 для перекидки снега на объектах дорожного хозяйства. </w:t>
      </w:r>
    </w:p>
    <w:p w:rsidR="009565BA" w:rsidRDefault="009565BA" w:rsidP="009565BA">
      <w:pPr>
        <w:tabs>
          <w:tab w:val="left" w:pos="1276"/>
        </w:tabs>
        <w:spacing w:after="0" w:line="240" w:lineRule="auto"/>
        <w:ind w:left="-567" w:right="17" w:firstLine="567"/>
        <w:jc w:val="both"/>
        <w:rPr>
          <w:rFonts w:ascii="Times New Roman" w:hAnsi="Times New Roman"/>
          <w:sz w:val="28"/>
          <w:szCs w:val="28"/>
        </w:rPr>
      </w:pPr>
    </w:p>
    <w:p w:rsidR="009565BA" w:rsidRDefault="009565BA" w:rsidP="009565BA">
      <w:pPr>
        <w:spacing w:after="0" w:line="240" w:lineRule="auto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  <w:r w:rsidRPr="00066671">
        <w:rPr>
          <w:rFonts w:ascii="Times New Roman" w:hAnsi="Times New Roman"/>
          <w:sz w:val="28"/>
          <w:szCs w:val="28"/>
        </w:rPr>
        <w:t xml:space="preserve">На территории района также расположено </w:t>
      </w:r>
      <w:r w:rsidRPr="007D2893">
        <w:rPr>
          <w:rFonts w:ascii="Times New Roman" w:hAnsi="Times New Roman"/>
          <w:b/>
          <w:sz w:val="28"/>
          <w:szCs w:val="28"/>
        </w:rPr>
        <w:t>80</w:t>
      </w:r>
      <w:r w:rsidRPr="00066671">
        <w:rPr>
          <w:rFonts w:ascii="Times New Roman" w:hAnsi="Times New Roman"/>
          <w:sz w:val="28"/>
          <w:szCs w:val="28"/>
        </w:rPr>
        <w:t xml:space="preserve"> контейнерных площадок, из которых: </w:t>
      </w:r>
      <w:r w:rsidRPr="00EB1F7C">
        <w:rPr>
          <w:rFonts w:ascii="Times New Roman" w:hAnsi="Times New Roman"/>
          <w:b/>
          <w:sz w:val="28"/>
          <w:szCs w:val="28"/>
        </w:rPr>
        <w:t>78</w:t>
      </w:r>
      <w:r w:rsidRPr="00066671">
        <w:rPr>
          <w:rFonts w:ascii="Times New Roman" w:hAnsi="Times New Roman"/>
          <w:sz w:val="28"/>
          <w:szCs w:val="28"/>
        </w:rPr>
        <w:t xml:space="preserve"> находятся на балансе ГБУ «Жилищник Бутырского района», </w:t>
      </w:r>
      <w:r w:rsidRPr="00EB1F7C">
        <w:rPr>
          <w:rFonts w:ascii="Times New Roman" w:hAnsi="Times New Roman"/>
          <w:b/>
          <w:sz w:val="28"/>
          <w:szCs w:val="28"/>
        </w:rPr>
        <w:t>2</w:t>
      </w:r>
      <w:r w:rsidRPr="00066671">
        <w:rPr>
          <w:rFonts w:ascii="Times New Roman" w:hAnsi="Times New Roman"/>
          <w:sz w:val="28"/>
          <w:szCs w:val="28"/>
        </w:rPr>
        <w:t xml:space="preserve"> - на балансе общежитий и </w:t>
      </w:r>
      <w:r w:rsidRPr="00066671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EB1F7C">
        <w:rPr>
          <w:rFonts w:ascii="Times New Roman" w:hAnsi="Times New Roman"/>
          <w:b/>
          <w:sz w:val="28"/>
          <w:szCs w:val="28"/>
        </w:rPr>
        <w:t>31</w:t>
      </w:r>
      <w:r w:rsidRPr="00066671">
        <w:rPr>
          <w:rFonts w:ascii="Times New Roman" w:hAnsi="Times New Roman"/>
          <w:sz w:val="28"/>
          <w:szCs w:val="28"/>
        </w:rPr>
        <w:t xml:space="preserve"> бункерная площадка, из которых 30 находятся на балансе ГБУ «Жилищник Бутырского района», </w:t>
      </w:r>
      <w:r w:rsidRPr="00EB1F7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на балансе ЧУК </w:t>
      </w:r>
      <w:r w:rsidRPr="00066671">
        <w:rPr>
          <w:rFonts w:ascii="Times New Roman" w:hAnsi="Times New Roman"/>
          <w:sz w:val="28"/>
          <w:szCs w:val="28"/>
        </w:rPr>
        <w:t xml:space="preserve">  ООО «УК ДОМС».</w:t>
      </w:r>
    </w:p>
    <w:p w:rsidR="009565BA" w:rsidRPr="00066671" w:rsidRDefault="009565BA" w:rsidP="009565BA">
      <w:pPr>
        <w:spacing w:after="0" w:line="240" w:lineRule="auto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</w:p>
    <w:p w:rsidR="009565BA" w:rsidRDefault="009565BA" w:rsidP="009565BA">
      <w:pPr>
        <w:tabs>
          <w:tab w:val="left" w:pos="1276"/>
        </w:tabs>
        <w:spacing w:after="0" w:line="240" w:lineRule="auto"/>
        <w:ind w:left="-567" w:right="17" w:firstLine="567"/>
        <w:jc w:val="both"/>
        <w:rPr>
          <w:rFonts w:ascii="Times New Roman" w:hAnsi="Times New Roman"/>
          <w:sz w:val="28"/>
          <w:szCs w:val="28"/>
        </w:rPr>
      </w:pPr>
      <w:r w:rsidRPr="00066671">
        <w:rPr>
          <w:rFonts w:ascii="Times New Roman" w:hAnsi="Times New Roman"/>
          <w:sz w:val="28"/>
          <w:szCs w:val="28"/>
        </w:rPr>
        <w:t>Вывоз отходов с контейнерных и бункерных площадок, расположенных на дворовых территориях, производится специализированной мусоровывозящей организацией ООО «Хартия». С территории ЧУК ООО «УК ДОМС» вывоз отходов осуществляет специализированная организация ООО «</w:t>
      </w:r>
      <w:proofErr w:type="spellStart"/>
      <w:r w:rsidRPr="00066671">
        <w:rPr>
          <w:rFonts w:ascii="Times New Roman" w:hAnsi="Times New Roman"/>
          <w:sz w:val="28"/>
          <w:szCs w:val="28"/>
        </w:rPr>
        <w:t>ЭкоЛайн</w:t>
      </w:r>
      <w:proofErr w:type="spellEnd"/>
      <w:r w:rsidRPr="00066671">
        <w:rPr>
          <w:rFonts w:ascii="Times New Roman" w:hAnsi="Times New Roman"/>
          <w:sz w:val="28"/>
          <w:szCs w:val="28"/>
        </w:rPr>
        <w:t>».</w:t>
      </w:r>
    </w:p>
    <w:p w:rsidR="00965E2D" w:rsidRDefault="00965E2D" w:rsidP="009565BA">
      <w:pPr>
        <w:tabs>
          <w:tab w:val="left" w:pos="1276"/>
        </w:tabs>
        <w:spacing w:after="0" w:line="240" w:lineRule="auto"/>
        <w:ind w:left="-567" w:right="17" w:firstLine="567"/>
        <w:jc w:val="both"/>
        <w:rPr>
          <w:rFonts w:ascii="Times New Roman" w:hAnsi="Times New Roman"/>
          <w:sz w:val="28"/>
          <w:szCs w:val="28"/>
        </w:rPr>
      </w:pPr>
    </w:p>
    <w:p w:rsidR="007630DA" w:rsidRDefault="009565BA" w:rsidP="003713D3">
      <w:pPr>
        <w:pStyle w:val="a3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всех контейнерных площадках обеспечен раздельный сбор отходов в соответствии с </w:t>
      </w:r>
      <w:r w:rsidRPr="00066671">
        <w:rPr>
          <w:rFonts w:ascii="Times New Roman" w:hAnsi="Times New Roman"/>
          <w:sz w:val="28"/>
          <w:szCs w:val="28"/>
        </w:rPr>
        <w:t>№ 734-ПП от 18.06.2019 «О реализации мероприятий по раздельному сбору (накоплению) твердых коммунальных отходов в городе Москве»</w:t>
      </w:r>
      <w:r>
        <w:rPr>
          <w:rFonts w:ascii="Times New Roman" w:hAnsi="Times New Roman"/>
          <w:sz w:val="28"/>
          <w:szCs w:val="28"/>
        </w:rPr>
        <w:t>.</w:t>
      </w:r>
    </w:p>
    <w:p w:rsidR="00965E2D" w:rsidRDefault="00965E2D" w:rsidP="003713D3">
      <w:pPr>
        <w:pStyle w:val="a3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E2D" w:rsidRDefault="00965E2D" w:rsidP="00965E2D">
      <w:pPr>
        <w:pStyle w:val="a3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Бутырском районе установлено 174 бачка для смешанных отходов (серые) и 79 бачком для вторсырья (синие).</w:t>
      </w:r>
    </w:p>
    <w:p w:rsidR="00965E2D" w:rsidRDefault="00965E2D" w:rsidP="00965E2D">
      <w:pPr>
        <w:pStyle w:val="a3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5E2D" w:rsidRDefault="00965E2D" w:rsidP="00965E2D">
      <w:pPr>
        <w:tabs>
          <w:tab w:val="left" w:pos="1276"/>
        </w:tabs>
        <w:spacing w:after="0" w:line="240" w:lineRule="auto"/>
        <w:ind w:left="-567" w:right="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вывезено 19 200 куб.м. крупногабаритного мусора и 61 105 куб.м. твердых бытовых отходов.</w:t>
      </w:r>
    </w:p>
    <w:p w:rsidR="007630DA" w:rsidRPr="00232EC0" w:rsidRDefault="007630DA" w:rsidP="00EC4F9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30DA" w:rsidRPr="007C7074" w:rsidRDefault="00232EC0" w:rsidP="003713D3">
      <w:pPr>
        <w:spacing w:after="0"/>
        <w:ind w:left="-567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Ремонт техники</w:t>
      </w:r>
      <w:r w:rsidR="003713D3" w:rsidRPr="007C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65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965E2D" w:rsidRPr="007C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2020г </w:t>
      </w:r>
      <w:r w:rsidR="003713D3" w:rsidRPr="007C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выполнено</w:t>
      </w:r>
      <w:r w:rsidR="00965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r w:rsidR="003713D3" w:rsidRPr="007C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13D3" w:rsidRPr="007C70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3D3" w:rsidRPr="00232EC0" w:rsidRDefault="003713D3" w:rsidP="003713D3">
      <w:pPr>
        <w:spacing w:after="0"/>
        <w:ind w:left="-567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DA" w:rsidRDefault="003713D3" w:rsidP="003713D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32EC0">
        <w:rPr>
          <w:rFonts w:ascii="Times New Roman" w:hAnsi="Times New Roman" w:cs="Times New Roman"/>
          <w:sz w:val="28"/>
          <w:szCs w:val="28"/>
        </w:rPr>
        <w:t>Фронтальный погрузчик</w:t>
      </w:r>
      <w:r w:rsidRPr="0037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32EC0">
        <w:rPr>
          <w:rFonts w:ascii="Times New Roman" w:hAnsi="Times New Roman" w:cs="Times New Roman"/>
          <w:sz w:val="28"/>
          <w:szCs w:val="28"/>
        </w:rPr>
        <w:t>КЭМЗ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2EC0">
        <w:rPr>
          <w:rFonts w:ascii="Times New Roman" w:hAnsi="Times New Roman" w:cs="Times New Roman"/>
          <w:sz w:val="28"/>
          <w:szCs w:val="28"/>
        </w:rPr>
        <w:t>ANT1000.01</w:t>
      </w:r>
    </w:p>
    <w:p w:rsidR="003713D3" w:rsidRDefault="007C7074" w:rsidP="007C7074">
      <w:pPr>
        <w:spacing w:after="0"/>
        <w:ind w:left="-567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3D3" w:rsidRPr="00232EC0">
        <w:rPr>
          <w:rFonts w:ascii="Times New Roman" w:hAnsi="Times New Roman" w:cs="Times New Roman"/>
          <w:sz w:val="28"/>
          <w:szCs w:val="28"/>
        </w:rPr>
        <w:t>Вакуумная коммунальная машина</w:t>
      </w:r>
      <w:r w:rsidR="003713D3" w:rsidRPr="003713D3">
        <w:rPr>
          <w:rFonts w:ascii="Times New Roman" w:hAnsi="Times New Roman" w:cs="Times New Roman"/>
          <w:sz w:val="28"/>
          <w:szCs w:val="28"/>
        </w:rPr>
        <w:t xml:space="preserve"> </w:t>
      </w:r>
      <w:r w:rsidR="003713D3">
        <w:rPr>
          <w:rFonts w:ascii="Times New Roman" w:hAnsi="Times New Roman" w:cs="Times New Roman"/>
          <w:sz w:val="28"/>
          <w:szCs w:val="28"/>
        </w:rPr>
        <w:t xml:space="preserve">- </w:t>
      </w:r>
      <w:r w:rsidR="003713D3" w:rsidRPr="00232EC0">
        <w:rPr>
          <w:rFonts w:ascii="Times New Roman" w:hAnsi="Times New Roman" w:cs="Times New Roman"/>
          <w:sz w:val="28"/>
          <w:szCs w:val="28"/>
        </w:rPr>
        <w:t>BUCHER CITYCAT 1000</w:t>
      </w:r>
      <w:r w:rsidR="003713D3">
        <w:rPr>
          <w:rFonts w:ascii="Times New Roman" w:hAnsi="Times New Roman" w:cs="Times New Roman"/>
          <w:sz w:val="28"/>
          <w:szCs w:val="28"/>
        </w:rPr>
        <w:t xml:space="preserve"> - </w:t>
      </w:r>
      <w:r w:rsidR="003713D3" w:rsidRPr="00232EC0">
        <w:rPr>
          <w:rFonts w:ascii="Times New Roman" w:hAnsi="Times New Roman" w:cs="Times New Roman"/>
          <w:sz w:val="28"/>
          <w:szCs w:val="28"/>
        </w:rPr>
        <w:t>ВКМ 2020</w:t>
      </w:r>
    </w:p>
    <w:p w:rsidR="00FA2184" w:rsidRDefault="007C7074" w:rsidP="00EC4F9A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13D3" w:rsidRPr="00232EC0">
        <w:rPr>
          <w:rFonts w:ascii="Times New Roman" w:hAnsi="Times New Roman" w:cs="Times New Roman"/>
          <w:sz w:val="28"/>
          <w:szCs w:val="28"/>
        </w:rPr>
        <w:t>Самосвал</w:t>
      </w:r>
      <w:r w:rsidR="003713D3" w:rsidRPr="003713D3">
        <w:rPr>
          <w:rFonts w:ascii="Times New Roman" w:hAnsi="Times New Roman" w:cs="Times New Roman"/>
          <w:sz w:val="28"/>
          <w:szCs w:val="28"/>
        </w:rPr>
        <w:t xml:space="preserve"> </w:t>
      </w:r>
      <w:r w:rsidR="003713D3">
        <w:rPr>
          <w:rFonts w:ascii="Times New Roman" w:hAnsi="Times New Roman" w:cs="Times New Roman"/>
          <w:sz w:val="28"/>
          <w:szCs w:val="28"/>
        </w:rPr>
        <w:t xml:space="preserve">– </w:t>
      </w:r>
      <w:r w:rsidR="003713D3" w:rsidRPr="00232EC0">
        <w:rPr>
          <w:rFonts w:ascii="Times New Roman" w:hAnsi="Times New Roman" w:cs="Times New Roman"/>
          <w:sz w:val="28"/>
          <w:szCs w:val="28"/>
        </w:rPr>
        <w:t>КАМАЗ</w:t>
      </w:r>
      <w:r w:rsidR="003713D3">
        <w:rPr>
          <w:rFonts w:ascii="Times New Roman" w:hAnsi="Times New Roman" w:cs="Times New Roman"/>
          <w:sz w:val="28"/>
          <w:szCs w:val="28"/>
        </w:rPr>
        <w:t xml:space="preserve"> - </w:t>
      </w:r>
      <w:r w:rsidR="003713D3" w:rsidRPr="00232EC0">
        <w:rPr>
          <w:rFonts w:ascii="Times New Roman" w:hAnsi="Times New Roman" w:cs="Times New Roman"/>
          <w:sz w:val="28"/>
          <w:szCs w:val="28"/>
        </w:rPr>
        <w:t>65115-А5</w:t>
      </w:r>
    </w:p>
    <w:p w:rsidR="00EC4F9A" w:rsidRPr="00EC4F9A" w:rsidRDefault="00EC4F9A" w:rsidP="00EC4F9A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1674E3" w:rsidRPr="007C7074" w:rsidRDefault="001674E3" w:rsidP="007630DA">
      <w:pPr>
        <w:spacing w:after="0"/>
        <w:ind w:firstLine="426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7074">
        <w:rPr>
          <w:rFonts w:ascii="Times New Roman" w:hAnsi="Times New Roman"/>
          <w:b/>
          <w:sz w:val="28"/>
          <w:szCs w:val="28"/>
          <w:u w:val="single"/>
        </w:rPr>
        <w:t>СОДЕРЖАНИЕ МКД</w:t>
      </w:r>
    </w:p>
    <w:p w:rsidR="00FA2184" w:rsidRDefault="00FA2184" w:rsidP="003713D3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2184" w:rsidRPr="008F17CD" w:rsidRDefault="00FA2184" w:rsidP="003713D3">
      <w:pPr>
        <w:pStyle w:val="a3"/>
        <w:ind w:left="-567" w:firstLine="567"/>
        <w:rPr>
          <w:rFonts w:ascii="Times New Roman" w:hAnsi="Times New Roman"/>
          <w:b/>
          <w:sz w:val="28"/>
          <w:szCs w:val="28"/>
          <w:u w:val="single"/>
        </w:rPr>
      </w:pPr>
      <w:r w:rsidRPr="008F17CD">
        <w:rPr>
          <w:rFonts w:ascii="Times New Roman" w:hAnsi="Times New Roman"/>
          <w:b/>
          <w:sz w:val="28"/>
          <w:szCs w:val="28"/>
          <w:u w:val="single"/>
        </w:rPr>
        <w:t>Общая характеристика жилого фонда:</w:t>
      </w:r>
    </w:p>
    <w:p w:rsidR="00FA2184" w:rsidRPr="00864188" w:rsidRDefault="00FA2184" w:rsidP="003713D3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FA2184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МКД – </w:t>
      </w:r>
      <w:r w:rsidRPr="003713D3">
        <w:rPr>
          <w:rFonts w:ascii="Times New Roman" w:hAnsi="Times New Roman"/>
          <w:b/>
          <w:sz w:val="28"/>
          <w:szCs w:val="28"/>
        </w:rPr>
        <w:t>188</w:t>
      </w:r>
      <w:r>
        <w:rPr>
          <w:rFonts w:ascii="Times New Roman" w:hAnsi="Times New Roman"/>
          <w:sz w:val="28"/>
          <w:szCs w:val="28"/>
        </w:rPr>
        <w:t xml:space="preserve"> домов</w:t>
      </w:r>
    </w:p>
    <w:p w:rsidR="00FA2184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ТСЖ –</w:t>
      </w:r>
      <w:r w:rsidR="007C7074">
        <w:rPr>
          <w:rFonts w:ascii="Times New Roman" w:hAnsi="Times New Roman"/>
          <w:sz w:val="28"/>
          <w:szCs w:val="28"/>
        </w:rPr>
        <w:t xml:space="preserve"> </w:t>
      </w:r>
      <w:r w:rsidRPr="003713D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дома</w:t>
      </w:r>
    </w:p>
    <w:p w:rsidR="00FA2184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ЖСК – </w:t>
      </w:r>
      <w:r w:rsidRPr="003713D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домов</w:t>
      </w:r>
    </w:p>
    <w:p w:rsidR="00FA2184" w:rsidRPr="00864188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принадлежность - </w:t>
      </w:r>
      <w:r w:rsidRPr="003713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дома</w:t>
      </w:r>
    </w:p>
    <w:p w:rsidR="00FA2184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A0044F">
        <w:rPr>
          <w:rFonts w:ascii="Times New Roman" w:hAnsi="Times New Roman"/>
          <w:sz w:val="28"/>
          <w:szCs w:val="28"/>
        </w:rPr>
        <w:t>Подъездов</w:t>
      </w:r>
      <w:r w:rsidRPr="00A0044F">
        <w:rPr>
          <w:rFonts w:ascii="Times New Roman" w:hAnsi="Times New Roman"/>
          <w:sz w:val="28"/>
          <w:szCs w:val="28"/>
        </w:rPr>
        <w:tab/>
      </w:r>
      <w:r w:rsidRPr="00A004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- </w:t>
      </w:r>
      <w:r w:rsidRPr="003713D3">
        <w:rPr>
          <w:rFonts w:ascii="Times New Roman" w:hAnsi="Times New Roman"/>
          <w:b/>
          <w:sz w:val="28"/>
          <w:szCs w:val="28"/>
        </w:rPr>
        <w:t>597</w:t>
      </w:r>
      <w:r w:rsidRPr="00A0044F">
        <w:rPr>
          <w:rFonts w:ascii="Times New Roman" w:hAnsi="Times New Roman"/>
          <w:sz w:val="28"/>
          <w:szCs w:val="28"/>
        </w:rPr>
        <w:t xml:space="preserve"> шт.</w:t>
      </w:r>
      <w:r>
        <w:rPr>
          <w:rFonts w:ascii="Times New Roman" w:hAnsi="Times New Roman"/>
          <w:sz w:val="28"/>
          <w:szCs w:val="28"/>
        </w:rPr>
        <w:t>;</w:t>
      </w:r>
    </w:p>
    <w:p w:rsidR="00FA2184" w:rsidRPr="00A0044F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квартир - </w:t>
      </w:r>
      <w:r w:rsidRPr="003713D3">
        <w:rPr>
          <w:rFonts w:ascii="Times New Roman" w:hAnsi="Times New Roman"/>
          <w:b/>
          <w:sz w:val="28"/>
          <w:szCs w:val="28"/>
        </w:rPr>
        <w:t>20450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FA2184" w:rsidRPr="005B77B9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B77B9">
        <w:rPr>
          <w:rFonts w:ascii="Times New Roman" w:hAnsi="Times New Roman"/>
          <w:sz w:val="28"/>
          <w:szCs w:val="28"/>
        </w:rPr>
        <w:t>МКД оборудованные газовыми плитами –</w:t>
      </w:r>
      <w:r w:rsidRPr="003713D3">
        <w:rPr>
          <w:rFonts w:ascii="Times New Roman" w:hAnsi="Times New Roman"/>
          <w:b/>
          <w:sz w:val="28"/>
          <w:szCs w:val="28"/>
        </w:rPr>
        <w:t xml:space="preserve"> 10479</w:t>
      </w:r>
      <w:r w:rsidRPr="005B77B9">
        <w:rPr>
          <w:rFonts w:ascii="Times New Roman" w:hAnsi="Times New Roman"/>
          <w:sz w:val="28"/>
          <w:szCs w:val="28"/>
        </w:rPr>
        <w:t xml:space="preserve"> шт.;</w:t>
      </w:r>
    </w:p>
    <w:p w:rsidR="00FA2184" w:rsidRDefault="00FA2184" w:rsidP="003713D3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B77B9">
        <w:rPr>
          <w:rFonts w:ascii="Times New Roman" w:hAnsi="Times New Roman"/>
          <w:sz w:val="28"/>
          <w:szCs w:val="28"/>
        </w:rPr>
        <w:t>МКД оборудованны</w:t>
      </w:r>
      <w:r>
        <w:rPr>
          <w:rFonts w:ascii="Times New Roman" w:hAnsi="Times New Roman"/>
          <w:sz w:val="28"/>
          <w:szCs w:val="28"/>
        </w:rPr>
        <w:t xml:space="preserve">е газовыми колонками – </w:t>
      </w:r>
      <w:r w:rsidRPr="003713D3">
        <w:rPr>
          <w:rFonts w:ascii="Times New Roman" w:hAnsi="Times New Roman"/>
          <w:b/>
          <w:sz w:val="28"/>
          <w:szCs w:val="28"/>
        </w:rPr>
        <w:t>2202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FA2184" w:rsidRDefault="00FA2184" w:rsidP="003713D3">
      <w:pPr>
        <w:spacing w:after="0"/>
        <w:ind w:left="-567" w:firstLine="567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A2184" w:rsidRDefault="00FA2184" w:rsidP="007D2893">
      <w:pPr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t xml:space="preserve">В рамках реализации Региональной программы капитального ремонта на 2020 год в Бутырском районе за счет средств Фонда капитального ремонта города Москвы был проведен ремонт в </w:t>
      </w:r>
      <w:r w:rsidRPr="003713D3">
        <w:rPr>
          <w:rFonts w:ascii="Times New Roman" w:eastAsia="Calibri" w:hAnsi="Times New Roman"/>
          <w:b/>
          <w:sz w:val="28"/>
          <w:szCs w:val="28"/>
        </w:rPr>
        <w:t>2</w:t>
      </w:r>
      <w:r w:rsidR="00315182" w:rsidRPr="003713D3">
        <w:rPr>
          <w:rFonts w:ascii="Times New Roman" w:eastAsia="Calibri" w:hAnsi="Times New Roman"/>
          <w:b/>
          <w:sz w:val="28"/>
          <w:szCs w:val="28"/>
        </w:rPr>
        <w:t xml:space="preserve">4 </w:t>
      </w:r>
      <w:r w:rsidR="00315182">
        <w:rPr>
          <w:rFonts w:ascii="Times New Roman" w:eastAsia="Calibri" w:hAnsi="Times New Roman"/>
          <w:sz w:val="28"/>
          <w:szCs w:val="28"/>
        </w:rPr>
        <w:t>многоквартирных домах.</w:t>
      </w:r>
      <w:r w:rsidR="007D2893">
        <w:rPr>
          <w:rFonts w:ascii="Times New Roman" w:eastAsia="Calibri" w:hAnsi="Times New Roman"/>
          <w:sz w:val="28"/>
          <w:szCs w:val="28"/>
        </w:rPr>
        <w:t xml:space="preserve"> </w:t>
      </w:r>
      <w:r w:rsidRPr="0000748F">
        <w:rPr>
          <w:rFonts w:ascii="Times New Roman" w:eastAsia="Calibri" w:hAnsi="Times New Roman"/>
          <w:sz w:val="28"/>
          <w:szCs w:val="28"/>
        </w:rPr>
        <w:t xml:space="preserve">Силами ГБУ «Жилищник Бутырского района» выполнен капитальный ремонт </w:t>
      </w:r>
      <w:r w:rsidR="00315182">
        <w:rPr>
          <w:rFonts w:ascii="Times New Roman" w:eastAsia="Calibri" w:hAnsi="Times New Roman"/>
          <w:sz w:val="28"/>
          <w:szCs w:val="28"/>
        </w:rPr>
        <w:t xml:space="preserve">в </w:t>
      </w:r>
      <w:r w:rsidR="00315182" w:rsidRPr="003713D3">
        <w:rPr>
          <w:rFonts w:ascii="Times New Roman" w:eastAsia="Calibri" w:hAnsi="Times New Roman"/>
          <w:b/>
          <w:sz w:val="28"/>
          <w:szCs w:val="28"/>
        </w:rPr>
        <w:t>6</w:t>
      </w:r>
      <w:r w:rsidR="00315182">
        <w:rPr>
          <w:rFonts w:ascii="Times New Roman" w:eastAsia="Calibri" w:hAnsi="Times New Roman"/>
          <w:sz w:val="28"/>
          <w:szCs w:val="28"/>
        </w:rPr>
        <w:t xml:space="preserve"> многоквартирных домах, в </w:t>
      </w:r>
      <w:r w:rsidR="00315182" w:rsidRPr="003713D3">
        <w:rPr>
          <w:rFonts w:ascii="Times New Roman" w:eastAsia="Calibri" w:hAnsi="Times New Roman"/>
          <w:b/>
          <w:sz w:val="28"/>
          <w:szCs w:val="28"/>
        </w:rPr>
        <w:t>18</w:t>
      </w:r>
      <w:r w:rsidR="00315182">
        <w:rPr>
          <w:rFonts w:ascii="Times New Roman" w:eastAsia="Calibri" w:hAnsi="Times New Roman"/>
          <w:sz w:val="28"/>
          <w:szCs w:val="28"/>
        </w:rPr>
        <w:t xml:space="preserve"> многоквартирных домах</w:t>
      </w:r>
      <w:r w:rsidRPr="0000748F">
        <w:rPr>
          <w:rFonts w:ascii="Times New Roman" w:eastAsia="Calibri" w:hAnsi="Times New Roman"/>
          <w:sz w:val="28"/>
          <w:szCs w:val="28"/>
        </w:rPr>
        <w:t xml:space="preserve"> выполнены силами коммерческих организаций Фонда капитального ремонта многоквартирных домов города Москвы.</w:t>
      </w:r>
    </w:p>
    <w:p w:rsidR="009A1992" w:rsidRPr="0000748F" w:rsidRDefault="009A1992" w:rsidP="003713D3">
      <w:pPr>
        <w:spacing w:after="0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lastRenderedPageBreak/>
        <w:t xml:space="preserve">В рамках реализации краткосрочной Региональной программы капитального ремонта общего имущества выполнена замена </w:t>
      </w:r>
      <w:r w:rsidRPr="003713D3">
        <w:rPr>
          <w:rFonts w:ascii="Times New Roman" w:eastAsia="Calibri" w:hAnsi="Times New Roman"/>
          <w:b/>
          <w:sz w:val="28"/>
          <w:szCs w:val="28"/>
        </w:rPr>
        <w:t>18</w:t>
      </w:r>
      <w:r w:rsidRPr="0000748F">
        <w:rPr>
          <w:rFonts w:ascii="Times New Roman" w:eastAsia="Calibri" w:hAnsi="Times New Roman"/>
          <w:sz w:val="28"/>
          <w:szCs w:val="28"/>
        </w:rPr>
        <w:t xml:space="preserve"> лифтов в </w:t>
      </w:r>
      <w:r w:rsidRPr="003713D3">
        <w:rPr>
          <w:rFonts w:ascii="Times New Roman" w:eastAsia="Calibri" w:hAnsi="Times New Roman"/>
          <w:b/>
          <w:sz w:val="28"/>
          <w:szCs w:val="28"/>
        </w:rPr>
        <w:t xml:space="preserve">6 </w:t>
      </w:r>
      <w:r w:rsidRPr="0000748F">
        <w:rPr>
          <w:rFonts w:ascii="Times New Roman" w:eastAsia="Calibri" w:hAnsi="Times New Roman"/>
          <w:sz w:val="28"/>
          <w:szCs w:val="28"/>
        </w:rPr>
        <w:t>многоквартирных домах по адресам:</w:t>
      </w:r>
    </w:p>
    <w:p w:rsidR="009A1992" w:rsidRPr="0000748F" w:rsidRDefault="009A1992" w:rsidP="003713D3">
      <w:pPr>
        <w:numPr>
          <w:ilvl w:val="0"/>
          <w:numId w:val="4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t>Милашенкова 9, к. 1</w:t>
      </w:r>
      <w:r w:rsidRPr="0000748F">
        <w:rPr>
          <w:rFonts w:ascii="Times New Roman" w:eastAsia="Calibri" w:hAnsi="Times New Roman"/>
          <w:sz w:val="28"/>
          <w:szCs w:val="28"/>
          <w:lang w:val="en-US"/>
        </w:rPr>
        <w:t>;</w:t>
      </w:r>
    </w:p>
    <w:p w:rsidR="009A1992" w:rsidRPr="0000748F" w:rsidRDefault="009A1992" w:rsidP="003713D3">
      <w:pPr>
        <w:numPr>
          <w:ilvl w:val="0"/>
          <w:numId w:val="4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t>Милашенкова 9, к. 2</w:t>
      </w:r>
      <w:r w:rsidRPr="0000748F">
        <w:rPr>
          <w:rFonts w:ascii="Times New Roman" w:eastAsia="Calibri" w:hAnsi="Times New Roman"/>
          <w:sz w:val="28"/>
          <w:szCs w:val="28"/>
          <w:lang w:val="en-US"/>
        </w:rPr>
        <w:t>;</w:t>
      </w:r>
      <w:r w:rsidRPr="0000748F">
        <w:rPr>
          <w:rFonts w:ascii="Times New Roman" w:eastAsia="Calibri" w:hAnsi="Times New Roman"/>
          <w:sz w:val="28"/>
          <w:szCs w:val="28"/>
        </w:rPr>
        <w:t xml:space="preserve"> </w:t>
      </w:r>
    </w:p>
    <w:p w:rsidR="009A1992" w:rsidRPr="0000748F" w:rsidRDefault="009A1992" w:rsidP="003713D3">
      <w:pPr>
        <w:numPr>
          <w:ilvl w:val="0"/>
          <w:numId w:val="4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t>Милашенкова, д. 12</w:t>
      </w:r>
      <w:r w:rsidRPr="0000748F">
        <w:rPr>
          <w:rFonts w:ascii="Times New Roman" w:eastAsia="Calibri" w:hAnsi="Times New Roman"/>
          <w:sz w:val="28"/>
          <w:szCs w:val="28"/>
          <w:lang w:val="en-US"/>
        </w:rPr>
        <w:t>;</w:t>
      </w:r>
    </w:p>
    <w:p w:rsidR="009A1992" w:rsidRPr="0000748F" w:rsidRDefault="009A1992" w:rsidP="003713D3">
      <w:pPr>
        <w:numPr>
          <w:ilvl w:val="0"/>
          <w:numId w:val="4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t>Яблочкова, д. 4</w:t>
      </w:r>
      <w:r w:rsidRPr="0000748F">
        <w:rPr>
          <w:rFonts w:ascii="Times New Roman" w:eastAsia="Calibri" w:hAnsi="Times New Roman"/>
          <w:sz w:val="28"/>
          <w:szCs w:val="28"/>
          <w:lang w:val="en-US"/>
        </w:rPr>
        <w:t>;</w:t>
      </w:r>
    </w:p>
    <w:p w:rsidR="009A1992" w:rsidRPr="0000748F" w:rsidRDefault="009A1992" w:rsidP="003713D3">
      <w:pPr>
        <w:numPr>
          <w:ilvl w:val="0"/>
          <w:numId w:val="4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t>Яблочкова, д. 31Г</w:t>
      </w:r>
      <w:r w:rsidRPr="0000748F">
        <w:rPr>
          <w:rFonts w:ascii="Times New Roman" w:eastAsia="Calibri" w:hAnsi="Times New Roman"/>
          <w:sz w:val="28"/>
          <w:szCs w:val="28"/>
          <w:lang w:val="en-US"/>
        </w:rPr>
        <w:t>;</w:t>
      </w:r>
    </w:p>
    <w:p w:rsidR="009A1992" w:rsidRDefault="009A1992" w:rsidP="003713D3">
      <w:pPr>
        <w:numPr>
          <w:ilvl w:val="0"/>
          <w:numId w:val="4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748F">
        <w:rPr>
          <w:rFonts w:ascii="Times New Roman" w:eastAsia="Calibri" w:hAnsi="Times New Roman"/>
          <w:sz w:val="28"/>
          <w:szCs w:val="28"/>
        </w:rPr>
        <w:t>Яблочкова, д. 49.</w:t>
      </w:r>
    </w:p>
    <w:p w:rsidR="00232EC0" w:rsidRDefault="00232EC0" w:rsidP="003713D3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662C6" w:rsidRPr="00C662C6" w:rsidRDefault="00C662C6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Поступило заявок по ЕДЦ -  </w:t>
      </w:r>
      <w:r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23720</w:t>
      </w:r>
      <w:r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выполнено </w:t>
      </w:r>
      <w:r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23720</w:t>
      </w:r>
      <w:r w:rsidR="007D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662C6" w:rsidRPr="00C662C6" w:rsidRDefault="00C662C6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Аварийных заявок - поступило </w:t>
      </w:r>
      <w:r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2791</w:t>
      </w:r>
      <w:r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выполнено </w:t>
      </w:r>
      <w:r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2791</w:t>
      </w:r>
      <w:r w:rsidR="007D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662C6" w:rsidRPr="00C662C6" w:rsidRDefault="007D2893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ремонту кровель - поступило - </w:t>
      </w:r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365,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</w:t>
      </w:r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C4F9A" w:rsidRDefault="007D2893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фасадов -поступило - </w:t>
      </w:r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180,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62C6" w:rsidRPr="00EC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r w:rsidR="00EC4F9A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(наружный </w:t>
      </w:r>
    </w:p>
    <w:p w:rsidR="00C662C6" w:rsidRDefault="00EC4F9A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п.м.; межпанельные швы -</w:t>
      </w:r>
      <w:r w:rsidRPr="00EC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2320</w:t>
      </w: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м)</w:t>
      </w:r>
    </w:p>
    <w:p w:rsidR="00EC4F9A" w:rsidRDefault="00EC4F9A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проведено дезинфекции ежедневно отработано МОП </w:t>
      </w:r>
      <w:r w:rsidRPr="00EC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 в </w:t>
      </w:r>
    </w:p>
    <w:p w:rsidR="00EC4F9A" w:rsidRPr="00EC4F9A" w:rsidRDefault="00EC4F9A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течении всего периода режима повышенной готовности (самоизоляция); </w:t>
      </w:r>
    </w:p>
    <w:p w:rsidR="007D2893" w:rsidRDefault="007D2893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дезинсекции – поступило </w:t>
      </w:r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заявок, обработано включая </w:t>
      </w:r>
      <w:r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повторную</w:t>
      </w:r>
    </w:p>
    <w:p w:rsidR="00C662C6" w:rsidRPr="00C662C6" w:rsidRDefault="007D2893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-</w:t>
      </w:r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223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F9A" w:rsidRDefault="007D2893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-Отремонтировано -  </w:t>
      </w:r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канализационных выпусков по</w:t>
      </w:r>
      <w:r w:rsid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Руставели </w:t>
      </w:r>
    </w:p>
    <w:p w:rsidR="00EC4F9A" w:rsidRDefault="00EC4F9A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EC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бестраншейной прокладной трубопровода из полипропилена,</w:t>
      </w:r>
    </w:p>
    <w:p w:rsidR="00C662C6" w:rsidRPr="00C662C6" w:rsidRDefault="00EC4F9A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ул. Добролюбова д.19А (собственными силами)</w:t>
      </w:r>
      <w:r w:rsidR="007D2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2C6" w:rsidRPr="00C662C6" w:rsidRDefault="007D2893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перерасчету воды поступило - </w:t>
      </w:r>
      <w:r w:rsidR="00C662C6" w:rsidRPr="00C6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386</w:t>
      </w:r>
      <w:r w:rsidR="00C662C6" w:rsidRPr="00C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2C6" w:rsidRPr="007D2893" w:rsidRDefault="007D2893" w:rsidP="00EC4F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62C6" w:rsidRPr="007D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Индивидуальным Приборам Учета</w:t>
      </w:r>
      <w:r w:rsidRPr="007D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(ИПУ) воды</w:t>
      </w:r>
      <w:r w:rsidR="00C662C6" w:rsidRPr="007D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- </w:t>
      </w:r>
      <w:r w:rsidR="00C662C6" w:rsidRPr="007D2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515</w:t>
      </w:r>
      <w:r w:rsidR="00C662C6" w:rsidRPr="007D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обращений;</w:t>
      </w:r>
    </w:p>
    <w:p w:rsidR="00232EC0" w:rsidRPr="00C662C6" w:rsidRDefault="00232EC0" w:rsidP="00EC4F9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32EC0" w:rsidRPr="00C662C6" w:rsidRDefault="00232EC0" w:rsidP="003713D3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F4F14" w:rsidRPr="007C7074" w:rsidRDefault="00315182" w:rsidP="003713D3">
      <w:pPr>
        <w:spacing w:after="12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74">
        <w:rPr>
          <w:rFonts w:ascii="Times New Roman" w:hAnsi="Times New Roman" w:cs="Times New Roman"/>
          <w:b/>
          <w:sz w:val="28"/>
          <w:szCs w:val="28"/>
          <w:u w:val="single"/>
        </w:rPr>
        <w:t>Работа юридического отдела по взысканию задолженности с населения</w:t>
      </w:r>
    </w:p>
    <w:p w:rsidR="007630DA" w:rsidRPr="009565BA" w:rsidRDefault="007630DA" w:rsidP="003713D3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4E3" w:rsidRDefault="001674E3" w:rsidP="003713D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B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ГБУ «Жилищник Бутырского </w:t>
      </w:r>
      <w:r w:rsidR="00B60AA8" w:rsidRPr="009565B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района» </w:t>
      </w:r>
      <w:r w:rsidR="00B60AA8" w:rsidRPr="0095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62C6" w:rsidRPr="00315182">
        <w:rPr>
          <w:rFonts w:ascii="Times New Roman" w:eastAsia="Times New Roman" w:hAnsi="Times New Roman"/>
          <w:b/>
          <w:sz w:val="28"/>
          <w:szCs w:val="28"/>
          <w:lang w:eastAsia="ru-RU"/>
        </w:rPr>
        <w:t>184</w:t>
      </w:r>
      <w:r w:rsidR="00C662C6" w:rsidRPr="009565BA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домах</w:t>
      </w:r>
      <w:r w:rsidR="00B60AA8" w:rsidRPr="0095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EC0" w:rsidRPr="009565BA">
        <w:rPr>
          <w:rFonts w:ascii="Times New Roman" w:eastAsia="Times New Roman" w:hAnsi="Times New Roman"/>
          <w:sz w:val="28"/>
          <w:szCs w:val="28"/>
          <w:lang w:eastAsia="ru-RU"/>
        </w:rPr>
        <w:t>имею</w:t>
      </w:r>
      <w:r w:rsidR="00B60AA8" w:rsidRPr="009565BA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B60AA8" w:rsidRPr="0095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0AA8" w:rsidRPr="0095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AA8" w:rsidRPr="0031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D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AA8" w:rsidRPr="0031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387</w:t>
      </w:r>
      <w:r w:rsidR="00B60AA8" w:rsidRPr="0095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EC0" w:rsidRPr="009565BA">
        <w:rPr>
          <w:rFonts w:ascii="Times New Roman" w:eastAsia="Times New Roman" w:hAnsi="Times New Roman"/>
          <w:sz w:val="28"/>
          <w:szCs w:val="28"/>
          <w:lang w:eastAsia="ru-RU"/>
        </w:rPr>
        <w:t>должников</w:t>
      </w:r>
      <w:r w:rsidR="00B60AA8" w:rsidRPr="009565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2EC0" w:rsidRPr="009565BA">
        <w:rPr>
          <w:rFonts w:ascii="Times New Roman" w:eastAsia="Times New Roman" w:hAnsi="Times New Roman"/>
          <w:sz w:val="28"/>
          <w:szCs w:val="28"/>
          <w:lang w:eastAsia="ru-RU"/>
        </w:rPr>
        <w:t>на сумму</w:t>
      </w:r>
      <w:r w:rsidR="009C2320" w:rsidRPr="00956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320" w:rsidRPr="00315182">
        <w:rPr>
          <w:rFonts w:ascii="Times New Roman" w:eastAsia="Times New Roman" w:hAnsi="Times New Roman"/>
          <w:b/>
          <w:sz w:val="28"/>
          <w:szCs w:val="28"/>
          <w:lang w:eastAsia="ru-RU"/>
        </w:rPr>
        <w:t>78,4</w:t>
      </w:r>
      <w:r w:rsidRPr="009565BA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миллиона рублей.</w:t>
      </w:r>
    </w:p>
    <w:p w:rsidR="00EC4F9A" w:rsidRPr="009565BA" w:rsidRDefault="00EC4F9A" w:rsidP="003713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82" w:rsidRDefault="001674E3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BA">
        <w:rPr>
          <w:rFonts w:ascii="Times New Roman" w:eastAsia="Times New Roman" w:hAnsi="Times New Roman"/>
          <w:sz w:val="28"/>
          <w:szCs w:val="28"/>
          <w:lang w:eastAsia="ru-RU"/>
        </w:rPr>
        <w:t>Несмотря на все применяемые меры сумма задолженности населения перед управляющей организацией снижается незначительно не более чем на десять – пятнадцать миллионов в год. Данный фактор серьезно затрудняет работу ГБУ «Жилищник Бутырского района» так финансирование содержание жилого фонда происходит в основном из средств собственников помещений многоквартирных домов.</w:t>
      </w:r>
    </w:p>
    <w:p w:rsidR="00315182" w:rsidRPr="007D2893" w:rsidRDefault="00315182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82">
        <w:rPr>
          <w:rFonts w:ascii="Times New Roman" w:eastAsia="Times New Roman" w:hAnsi="Times New Roman"/>
          <w:sz w:val="28"/>
          <w:szCs w:val="28"/>
          <w:lang w:eastAsia="ru-RU"/>
        </w:rPr>
        <w:t>- лицевых</w:t>
      </w:r>
      <w:r w:rsidRPr="0031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Pr="0031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1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22156</w:t>
      </w:r>
    </w:p>
    <w:p w:rsidR="00315182" w:rsidRDefault="001674E3" w:rsidP="003713D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- </w:t>
      </w:r>
      <w:r w:rsidR="007D2893">
        <w:rPr>
          <w:rFonts w:ascii="Times New Roman" w:eastAsia="Calibri" w:hAnsi="Times New Roman" w:cs="Times New Roman"/>
          <w:sz w:val="28"/>
          <w:szCs w:val="28"/>
        </w:rPr>
        <w:t>а</w:t>
      </w:r>
      <w:r w:rsidR="00315182" w:rsidRPr="00315182">
        <w:rPr>
          <w:rFonts w:ascii="Times New Roman" w:eastAsia="Calibri" w:hAnsi="Times New Roman" w:cs="Times New Roman"/>
          <w:sz w:val="28"/>
          <w:szCs w:val="28"/>
        </w:rPr>
        <w:t>втоматическая система оповещения должников – используется.</w:t>
      </w:r>
    </w:p>
    <w:p w:rsidR="007D2893" w:rsidRDefault="007D2893" w:rsidP="003713D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F9A" w:rsidRDefault="00EC4F9A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F9A" w:rsidRDefault="00EC4F9A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F9A" w:rsidRDefault="00EC4F9A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F9A" w:rsidRDefault="00EC4F9A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F9A" w:rsidRDefault="00EC4F9A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893" w:rsidRPr="007D2893" w:rsidRDefault="007D2893" w:rsidP="007D2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89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 итогам работы выполнено: </w:t>
      </w:r>
    </w:p>
    <w:p w:rsidR="007D2893" w:rsidRPr="007D2893" w:rsidRDefault="007D2893" w:rsidP="003713D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E3" w:rsidRPr="00315182" w:rsidRDefault="00315182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74E3" w:rsidRPr="00315182">
        <w:rPr>
          <w:rFonts w:ascii="Times New Roman" w:hAnsi="Times New Roman" w:cs="Times New Roman"/>
          <w:sz w:val="28"/>
          <w:szCs w:val="28"/>
        </w:rPr>
        <w:t>досудебных уведом</w:t>
      </w:r>
      <w:r w:rsidRPr="00315182">
        <w:rPr>
          <w:rFonts w:ascii="Times New Roman" w:hAnsi="Times New Roman" w:cs="Times New Roman"/>
          <w:sz w:val="28"/>
          <w:szCs w:val="28"/>
        </w:rPr>
        <w:t xml:space="preserve">лений о наличии задолженности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5182">
        <w:rPr>
          <w:rFonts w:ascii="Times New Roman" w:hAnsi="Times New Roman" w:cs="Times New Roman"/>
          <w:sz w:val="28"/>
          <w:szCs w:val="28"/>
        </w:rPr>
        <w:t xml:space="preserve">аправлено – </w:t>
      </w:r>
      <w:r w:rsidRPr="00315182">
        <w:rPr>
          <w:rFonts w:ascii="Times New Roman" w:hAnsi="Times New Roman" w:cs="Times New Roman"/>
          <w:b/>
          <w:sz w:val="28"/>
          <w:szCs w:val="28"/>
        </w:rPr>
        <w:t>62 700</w:t>
      </w:r>
      <w:r w:rsidRPr="00315182">
        <w:rPr>
          <w:rFonts w:ascii="Times New Roman" w:hAnsi="Times New Roman" w:cs="Times New Roman"/>
          <w:sz w:val="28"/>
          <w:szCs w:val="28"/>
        </w:rPr>
        <w:t xml:space="preserve"> 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1674E3" w:rsidRPr="00315182" w:rsidRDefault="00232EC0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- Подано заявлений в суд – </w:t>
      </w:r>
      <w:r w:rsidRPr="00315182">
        <w:rPr>
          <w:rFonts w:ascii="Times New Roman" w:hAnsi="Times New Roman" w:cs="Times New Roman"/>
          <w:b/>
          <w:sz w:val="28"/>
          <w:szCs w:val="28"/>
        </w:rPr>
        <w:t xml:space="preserve">665 </w:t>
      </w:r>
      <w:r w:rsidRPr="00315182">
        <w:rPr>
          <w:rFonts w:ascii="Times New Roman" w:hAnsi="Times New Roman" w:cs="Times New Roman"/>
          <w:sz w:val="28"/>
          <w:szCs w:val="28"/>
        </w:rPr>
        <w:t xml:space="preserve">шт. на сумму </w:t>
      </w:r>
      <w:r w:rsidR="00315182">
        <w:rPr>
          <w:rFonts w:ascii="Times New Roman" w:hAnsi="Times New Roman" w:cs="Times New Roman"/>
          <w:sz w:val="28"/>
          <w:szCs w:val="28"/>
        </w:rPr>
        <w:t xml:space="preserve">- </w:t>
      </w:r>
      <w:r w:rsidRPr="00315182">
        <w:rPr>
          <w:rFonts w:ascii="Times New Roman" w:hAnsi="Times New Roman" w:cs="Times New Roman"/>
          <w:b/>
          <w:sz w:val="28"/>
          <w:szCs w:val="28"/>
        </w:rPr>
        <w:t>49 480843,61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74E3" w:rsidRPr="00315182" w:rsidRDefault="00232EC0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- Заключено </w:t>
      </w:r>
      <w:r w:rsidRPr="00315182">
        <w:rPr>
          <w:rFonts w:ascii="Times New Roman" w:hAnsi="Times New Roman" w:cs="Times New Roman"/>
          <w:b/>
          <w:sz w:val="28"/>
          <w:szCs w:val="28"/>
        </w:rPr>
        <w:t>102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 соглашений о реструктуризации долга на сумму</w:t>
      </w:r>
      <w:r w:rsidR="00315182">
        <w:rPr>
          <w:rFonts w:ascii="Times New Roman" w:hAnsi="Times New Roman" w:cs="Times New Roman"/>
          <w:sz w:val="28"/>
          <w:szCs w:val="28"/>
        </w:rPr>
        <w:t xml:space="preserve"> - 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 </w:t>
      </w:r>
      <w:r w:rsidRPr="0031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8 476 599,68</w:t>
      </w:r>
      <w:r w:rsidRPr="0031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1674E3" w:rsidRPr="00315182" w:rsidRDefault="001674E3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>- Сдан</w:t>
      </w:r>
      <w:r w:rsidR="00315182" w:rsidRPr="00315182">
        <w:rPr>
          <w:rFonts w:ascii="Times New Roman" w:hAnsi="Times New Roman" w:cs="Times New Roman"/>
          <w:sz w:val="28"/>
          <w:szCs w:val="28"/>
        </w:rPr>
        <w:t xml:space="preserve">о в службу судебных приставов </w:t>
      </w:r>
      <w:r w:rsidR="00315182" w:rsidRPr="00315182">
        <w:rPr>
          <w:rFonts w:ascii="Times New Roman" w:hAnsi="Times New Roman" w:cs="Times New Roman"/>
          <w:b/>
          <w:sz w:val="28"/>
          <w:szCs w:val="28"/>
        </w:rPr>
        <w:t>384</w:t>
      </w:r>
      <w:r w:rsidR="00315182" w:rsidRPr="00315182">
        <w:rPr>
          <w:rFonts w:ascii="Times New Roman" w:hAnsi="Times New Roman" w:cs="Times New Roman"/>
          <w:sz w:val="28"/>
          <w:szCs w:val="28"/>
        </w:rPr>
        <w:t xml:space="preserve"> исполнительских</w:t>
      </w:r>
      <w:r w:rsidRPr="00315182">
        <w:rPr>
          <w:rFonts w:ascii="Times New Roman" w:hAnsi="Times New Roman" w:cs="Times New Roman"/>
          <w:sz w:val="28"/>
          <w:szCs w:val="28"/>
        </w:rPr>
        <w:t xml:space="preserve"> документа на общую сумму </w:t>
      </w:r>
      <w:r w:rsidR="00315182">
        <w:rPr>
          <w:rFonts w:ascii="Times New Roman" w:hAnsi="Times New Roman" w:cs="Times New Roman"/>
          <w:sz w:val="28"/>
          <w:szCs w:val="28"/>
        </w:rPr>
        <w:t xml:space="preserve">- </w:t>
      </w:r>
      <w:r w:rsidR="00315182" w:rsidRPr="00315182">
        <w:rPr>
          <w:rFonts w:ascii="Times New Roman" w:hAnsi="Times New Roman" w:cs="Times New Roman"/>
          <w:b/>
          <w:sz w:val="28"/>
          <w:szCs w:val="28"/>
        </w:rPr>
        <w:t>32 868 381,75</w:t>
      </w:r>
      <w:r w:rsidR="00315182" w:rsidRPr="0031518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674E3" w:rsidRPr="00315182" w:rsidRDefault="00315182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- Сдано в ПАО «Сбербанк» </w:t>
      </w:r>
      <w:r w:rsidRPr="00315182">
        <w:rPr>
          <w:rFonts w:ascii="Times New Roman" w:hAnsi="Times New Roman" w:cs="Times New Roman"/>
          <w:b/>
          <w:sz w:val="28"/>
          <w:szCs w:val="28"/>
        </w:rPr>
        <w:t>58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 исполнительных документов на сумму </w:t>
      </w:r>
      <w:r w:rsidRPr="00315182">
        <w:rPr>
          <w:rFonts w:ascii="Times New Roman" w:hAnsi="Times New Roman" w:cs="Times New Roman"/>
          <w:b/>
          <w:sz w:val="28"/>
          <w:szCs w:val="28"/>
        </w:rPr>
        <w:t>5 667 137,52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74E3" w:rsidRPr="00315182" w:rsidRDefault="00315182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 </w:t>
      </w:r>
      <w:r w:rsidR="001674E3" w:rsidRPr="00315182">
        <w:rPr>
          <w:rFonts w:ascii="Times New Roman" w:hAnsi="Times New Roman" w:cs="Times New Roman"/>
          <w:sz w:val="28"/>
          <w:szCs w:val="28"/>
        </w:rPr>
        <w:t xml:space="preserve">Всего взыскано: </w:t>
      </w:r>
      <w:r w:rsidR="00232EC0" w:rsidRPr="0031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17 929 472,89</w:t>
      </w:r>
      <w:r w:rsidR="00232EC0" w:rsidRPr="0031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4E3" w:rsidRPr="00315182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1674E3" w:rsidRPr="00315182" w:rsidRDefault="001674E3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1. по результатам претензионной работы – </w:t>
      </w:r>
      <w:r w:rsidR="00315182" w:rsidRPr="00315182">
        <w:rPr>
          <w:rFonts w:ascii="Times New Roman" w:hAnsi="Times New Roman" w:cs="Times New Roman"/>
          <w:b/>
          <w:sz w:val="28"/>
          <w:szCs w:val="28"/>
        </w:rPr>
        <w:t>10 546 948,00</w:t>
      </w:r>
      <w:r w:rsidRPr="0031518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674E3" w:rsidRPr="00315182" w:rsidRDefault="001674E3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2. по результатам судебной работы – </w:t>
      </w:r>
      <w:r w:rsidR="00315182" w:rsidRPr="00315182">
        <w:rPr>
          <w:rFonts w:ascii="Times New Roman" w:hAnsi="Times New Roman" w:cs="Times New Roman"/>
          <w:b/>
          <w:sz w:val="28"/>
          <w:szCs w:val="28"/>
        </w:rPr>
        <w:t>7 382 524,89</w:t>
      </w:r>
      <w:r w:rsidRPr="0031518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674E3" w:rsidRPr="00315182" w:rsidRDefault="001674E3" w:rsidP="003713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>в том числе:</w:t>
      </w:r>
    </w:p>
    <w:p w:rsidR="001674E3" w:rsidRPr="00315182" w:rsidRDefault="001674E3" w:rsidP="003713D3">
      <w:pPr>
        <w:tabs>
          <w:tab w:val="left" w:pos="5803"/>
          <w:tab w:val="left" w:pos="631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 xml:space="preserve">-  ПАО «Сбербанк» – </w:t>
      </w:r>
      <w:r w:rsidRPr="00315182">
        <w:rPr>
          <w:rFonts w:ascii="Times New Roman" w:hAnsi="Times New Roman" w:cs="Times New Roman"/>
          <w:b/>
          <w:sz w:val="28"/>
          <w:szCs w:val="28"/>
        </w:rPr>
        <w:t>1</w:t>
      </w:r>
      <w:r w:rsidR="00315182" w:rsidRPr="00315182">
        <w:rPr>
          <w:rFonts w:ascii="Times New Roman" w:hAnsi="Times New Roman" w:cs="Times New Roman"/>
          <w:b/>
          <w:sz w:val="28"/>
          <w:szCs w:val="28"/>
        </w:rPr>
        <w:t> 930 988,79</w:t>
      </w:r>
      <w:r w:rsidRPr="0031518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C2320" w:rsidRPr="007D2893" w:rsidRDefault="001674E3" w:rsidP="007D28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82">
        <w:rPr>
          <w:rFonts w:ascii="Times New Roman" w:hAnsi="Times New Roman" w:cs="Times New Roman"/>
          <w:sz w:val="28"/>
          <w:szCs w:val="28"/>
        </w:rPr>
        <w:t>- Службой судебных приставов –</w:t>
      </w:r>
      <w:r w:rsidR="00315182" w:rsidRPr="00315182">
        <w:rPr>
          <w:rFonts w:ascii="Times New Roman" w:hAnsi="Times New Roman" w:cs="Times New Roman"/>
          <w:b/>
          <w:sz w:val="28"/>
          <w:szCs w:val="28"/>
        </w:rPr>
        <w:t>5 451 536,09</w:t>
      </w:r>
      <w:r w:rsidR="00315182" w:rsidRPr="00315182">
        <w:rPr>
          <w:rFonts w:ascii="Times New Roman" w:hAnsi="Times New Roman" w:cs="Times New Roman"/>
          <w:sz w:val="28"/>
          <w:szCs w:val="28"/>
        </w:rPr>
        <w:t xml:space="preserve"> </w:t>
      </w:r>
      <w:r w:rsidR="007D2893">
        <w:rPr>
          <w:rFonts w:ascii="Times New Roman" w:hAnsi="Times New Roman" w:cs="Times New Roman"/>
          <w:sz w:val="28"/>
          <w:szCs w:val="28"/>
        </w:rPr>
        <w:t>рублей</w:t>
      </w:r>
    </w:p>
    <w:p w:rsidR="007D2893" w:rsidRDefault="007D2893" w:rsidP="001674E3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74E3" w:rsidRDefault="001674E3" w:rsidP="001674E3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4E3">
        <w:rPr>
          <w:rFonts w:ascii="Times New Roman" w:hAnsi="Times New Roman" w:cs="Times New Roman"/>
          <w:b/>
          <w:sz w:val="28"/>
          <w:szCs w:val="28"/>
          <w:u w:val="single"/>
        </w:rPr>
        <w:t>по нежилым помещениям</w:t>
      </w:r>
    </w:p>
    <w:p w:rsidR="009F39FD" w:rsidRDefault="009F39FD" w:rsidP="001674E3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 xml:space="preserve">Заключено договоров на предоставление коммунальных услуг и услуг по содержанию и текущему ремонту общего имущества в многоквартирном доме с бюджетными организациями - </w:t>
      </w:r>
      <w:r w:rsidRPr="009F39FD">
        <w:rPr>
          <w:rFonts w:ascii="Times New Roman" w:hAnsi="Times New Roman" w:cs="Times New Roman"/>
          <w:b/>
          <w:sz w:val="28"/>
          <w:szCs w:val="28"/>
        </w:rPr>
        <w:t>90</w:t>
      </w:r>
      <w:r w:rsidRPr="009F39FD">
        <w:rPr>
          <w:rFonts w:ascii="Times New Roman" w:hAnsi="Times New Roman" w:cs="Times New Roman"/>
          <w:sz w:val="28"/>
          <w:szCs w:val="28"/>
        </w:rPr>
        <w:t>, а также с собственниками и арендаторами нежилых помещений –</w:t>
      </w:r>
      <w:r w:rsidRPr="009F39FD">
        <w:rPr>
          <w:rFonts w:ascii="Times New Roman" w:hAnsi="Times New Roman" w:cs="Times New Roman"/>
          <w:b/>
          <w:sz w:val="28"/>
          <w:szCs w:val="28"/>
        </w:rPr>
        <w:t>33</w:t>
      </w:r>
      <w:r w:rsidRPr="009F39FD">
        <w:rPr>
          <w:rFonts w:ascii="Times New Roman" w:hAnsi="Times New Roman" w:cs="Times New Roman"/>
          <w:sz w:val="28"/>
          <w:szCs w:val="28"/>
        </w:rPr>
        <w:t>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Заключено дополнительных соглашений с юридическими лицами нежилых помещений-</w:t>
      </w:r>
      <w:r w:rsidRPr="009F39FD">
        <w:rPr>
          <w:rFonts w:ascii="Times New Roman" w:hAnsi="Times New Roman" w:cs="Times New Roman"/>
          <w:b/>
          <w:sz w:val="28"/>
          <w:szCs w:val="28"/>
        </w:rPr>
        <w:t>318</w:t>
      </w:r>
      <w:r w:rsidRPr="009F39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Расторгнуто договоров-</w:t>
      </w:r>
      <w:r w:rsidRPr="009F39FD">
        <w:rPr>
          <w:rFonts w:ascii="Times New Roman" w:hAnsi="Times New Roman" w:cs="Times New Roman"/>
          <w:b/>
          <w:sz w:val="28"/>
          <w:szCs w:val="28"/>
        </w:rPr>
        <w:t>14</w:t>
      </w:r>
      <w:r w:rsidRPr="009F39FD">
        <w:rPr>
          <w:rFonts w:ascii="Times New Roman" w:hAnsi="Times New Roman" w:cs="Times New Roman"/>
          <w:sz w:val="28"/>
          <w:szCs w:val="28"/>
        </w:rPr>
        <w:t>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 xml:space="preserve">Задолженность по юридическим лицам по состоянию на 01.01.2021 составляет </w:t>
      </w:r>
      <w:r w:rsidRPr="009F39FD">
        <w:rPr>
          <w:rFonts w:ascii="Times New Roman" w:hAnsi="Times New Roman" w:cs="Times New Roman"/>
          <w:b/>
          <w:sz w:val="28"/>
          <w:szCs w:val="28"/>
        </w:rPr>
        <w:t>10739957,4</w:t>
      </w:r>
      <w:r w:rsidRPr="009F39F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 xml:space="preserve">Выдано счетов собственникам/арендаторам- </w:t>
      </w:r>
      <w:r w:rsidRPr="009F39FD">
        <w:rPr>
          <w:rFonts w:ascii="Times New Roman" w:hAnsi="Times New Roman" w:cs="Times New Roman"/>
          <w:b/>
          <w:sz w:val="28"/>
          <w:szCs w:val="28"/>
        </w:rPr>
        <w:t>1428</w:t>
      </w:r>
      <w:r w:rsidRPr="009F39FD">
        <w:rPr>
          <w:rFonts w:ascii="Times New Roman" w:hAnsi="Times New Roman" w:cs="Times New Roman"/>
          <w:sz w:val="28"/>
          <w:szCs w:val="28"/>
        </w:rPr>
        <w:t>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Направлено счетов по электронной почте-</w:t>
      </w:r>
      <w:r w:rsidRPr="009F39FD">
        <w:rPr>
          <w:rFonts w:ascii="Times New Roman" w:hAnsi="Times New Roman" w:cs="Times New Roman"/>
          <w:b/>
          <w:sz w:val="28"/>
          <w:szCs w:val="28"/>
        </w:rPr>
        <w:t>2868</w:t>
      </w:r>
      <w:r w:rsidRPr="009F39FD">
        <w:rPr>
          <w:rFonts w:ascii="Times New Roman" w:hAnsi="Times New Roman" w:cs="Times New Roman"/>
          <w:sz w:val="28"/>
          <w:szCs w:val="28"/>
        </w:rPr>
        <w:t>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 xml:space="preserve">Вручено счетов по ФКР – </w:t>
      </w:r>
      <w:r w:rsidRPr="009F39FD">
        <w:rPr>
          <w:rFonts w:ascii="Times New Roman" w:hAnsi="Times New Roman" w:cs="Times New Roman"/>
          <w:b/>
          <w:sz w:val="28"/>
          <w:szCs w:val="28"/>
        </w:rPr>
        <w:t>140</w:t>
      </w:r>
      <w:r w:rsidRPr="009F39FD">
        <w:rPr>
          <w:rFonts w:ascii="Times New Roman" w:hAnsi="Times New Roman" w:cs="Times New Roman"/>
          <w:sz w:val="28"/>
          <w:szCs w:val="28"/>
        </w:rPr>
        <w:t>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Заказано актов сверки-</w:t>
      </w:r>
      <w:r w:rsidRPr="009F39FD">
        <w:rPr>
          <w:rFonts w:ascii="Times New Roman" w:hAnsi="Times New Roman" w:cs="Times New Roman"/>
          <w:b/>
          <w:sz w:val="28"/>
          <w:szCs w:val="28"/>
        </w:rPr>
        <w:t>3048</w:t>
      </w:r>
      <w:r w:rsidRPr="009F39FD">
        <w:rPr>
          <w:rFonts w:ascii="Times New Roman" w:hAnsi="Times New Roman" w:cs="Times New Roman"/>
          <w:sz w:val="28"/>
          <w:szCs w:val="28"/>
        </w:rPr>
        <w:t>;</w:t>
      </w:r>
    </w:p>
    <w:p w:rsidR="009F39FD" w:rsidRPr="009F39FD" w:rsidRDefault="009F39FD" w:rsidP="009F39FD">
      <w:pPr>
        <w:numPr>
          <w:ilvl w:val="0"/>
          <w:numId w:val="49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Обзвон с целью информирования об имеющейся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9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9FD">
        <w:rPr>
          <w:rFonts w:ascii="Times New Roman" w:hAnsi="Times New Roman" w:cs="Times New Roman"/>
          <w:sz w:val="28"/>
          <w:szCs w:val="28"/>
        </w:rPr>
        <w:t xml:space="preserve">2 раза в неделю; </w:t>
      </w:r>
    </w:p>
    <w:p w:rsidR="009F39FD" w:rsidRPr="009F39FD" w:rsidRDefault="009F39FD" w:rsidP="009F39FD">
      <w:pPr>
        <w:numPr>
          <w:ilvl w:val="0"/>
          <w:numId w:val="49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Направлено уведомлений о задолженности по электронной почте -2 раза в неделю;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Заключено соглашений о реструктуризации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9FD">
        <w:rPr>
          <w:rFonts w:ascii="Times New Roman" w:hAnsi="Times New Roman" w:cs="Times New Roman"/>
          <w:sz w:val="28"/>
          <w:szCs w:val="28"/>
        </w:rPr>
        <w:t>-</w:t>
      </w:r>
      <w:r w:rsidRPr="009F39FD">
        <w:rPr>
          <w:rFonts w:ascii="Times New Roman" w:hAnsi="Times New Roman" w:cs="Times New Roman"/>
          <w:b/>
          <w:sz w:val="28"/>
          <w:szCs w:val="28"/>
        </w:rPr>
        <w:t>9</w:t>
      </w:r>
      <w:r w:rsidRPr="009F39FD">
        <w:rPr>
          <w:rFonts w:ascii="Times New Roman" w:hAnsi="Times New Roman" w:cs="Times New Roman"/>
          <w:sz w:val="28"/>
          <w:szCs w:val="28"/>
        </w:rPr>
        <w:t xml:space="preserve"> на </w:t>
      </w:r>
      <w:r w:rsidRPr="009F39FD">
        <w:rPr>
          <w:rFonts w:ascii="Times New Roman" w:hAnsi="Times New Roman" w:cs="Times New Roman"/>
          <w:b/>
          <w:sz w:val="28"/>
          <w:szCs w:val="28"/>
        </w:rPr>
        <w:t>958 488,07</w:t>
      </w:r>
      <w:r w:rsidRPr="009F39FD">
        <w:rPr>
          <w:rFonts w:ascii="Times New Roman" w:hAnsi="Times New Roman" w:cs="Times New Roman"/>
          <w:sz w:val="28"/>
          <w:szCs w:val="28"/>
        </w:rPr>
        <w:t xml:space="preserve"> руб. (юр. отделом);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Подано исковых заявлений в суд-</w:t>
      </w:r>
      <w:r w:rsidRPr="009F39FD">
        <w:rPr>
          <w:rFonts w:ascii="Times New Roman" w:hAnsi="Times New Roman" w:cs="Times New Roman"/>
          <w:b/>
          <w:sz w:val="28"/>
          <w:szCs w:val="28"/>
        </w:rPr>
        <w:t>24</w:t>
      </w:r>
      <w:r w:rsidRPr="009F39F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9F39FD">
        <w:rPr>
          <w:rFonts w:ascii="Times New Roman" w:hAnsi="Times New Roman" w:cs="Times New Roman"/>
          <w:b/>
          <w:sz w:val="28"/>
          <w:szCs w:val="28"/>
        </w:rPr>
        <w:t>5 373 576,00</w:t>
      </w:r>
      <w:r w:rsidRPr="009F39FD">
        <w:rPr>
          <w:rFonts w:ascii="Times New Roman" w:hAnsi="Times New Roman" w:cs="Times New Roman"/>
          <w:sz w:val="28"/>
          <w:szCs w:val="28"/>
        </w:rPr>
        <w:t xml:space="preserve"> руб. (юр. отделом);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>Направлено претензий-</w:t>
      </w:r>
      <w:r w:rsidRPr="009F39FD">
        <w:rPr>
          <w:rFonts w:ascii="Times New Roman" w:hAnsi="Times New Roman" w:cs="Times New Roman"/>
          <w:b/>
          <w:sz w:val="28"/>
          <w:szCs w:val="28"/>
        </w:rPr>
        <w:t>70</w:t>
      </w:r>
      <w:r w:rsidRPr="009F39F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9F39FD">
        <w:rPr>
          <w:rFonts w:ascii="Times New Roman" w:hAnsi="Times New Roman" w:cs="Times New Roman"/>
          <w:b/>
          <w:sz w:val="28"/>
          <w:szCs w:val="28"/>
        </w:rPr>
        <w:t>8 776 127,94</w:t>
      </w:r>
      <w:r w:rsidRPr="009F39FD">
        <w:rPr>
          <w:rFonts w:ascii="Times New Roman" w:hAnsi="Times New Roman" w:cs="Times New Roman"/>
          <w:sz w:val="28"/>
          <w:szCs w:val="28"/>
        </w:rPr>
        <w:t xml:space="preserve"> руб. (юр. отделом);</w:t>
      </w:r>
    </w:p>
    <w:p w:rsidR="009F39FD" w:rsidRPr="009F39FD" w:rsidRDefault="009F39FD" w:rsidP="009F39FD">
      <w:pPr>
        <w:numPr>
          <w:ilvl w:val="0"/>
          <w:numId w:val="49"/>
        </w:numPr>
        <w:spacing w:after="160" w:line="259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t xml:space="preserve">Передано в службу судебных приставов – </w:t>
      </w:r>
      <w:r w:rsidRPr="009F39FD">
        <w:rPr>
          <w:rFonts w:ascii="Times New Roman" w:hAnsi="Times New Roman" w:cs="Times New Roman"/>
          <w:b/>
          <w:sz w:val="28"/>
          <w:szCs w:val="28"/>
        </w:rPr>
        <w:t>5</w:t>
      </w:r>
      <w:r w:rsidRPr="009F39FD">
        <w:rPr>
          <w:rFonts w:ascii="Times New Roman" w:hAnsi="Times New Roman" w:cs="Times New Roman"/>
          <w:sz w:val="28"/>
          <w:szCs w:val="28"/>
        </w:rPr>
        <w:t xml:space="preserve"> исполнительных документов на сумму </w:t>
      </w:r>
      <w:r w:rsidRPr="009F39FD">
        <w:rPr>
          <w:rFonts w:ascii="Times New Roman" w:hAnsi="Times New Roman" w:cs="Times New Roman"/>
          <w:b/>
          <w:sz w:val="28"/>
          <w:szCs w:val="28"/>
        </w:rPr>
        <w:t>289 309,75</w:t>
      </w:r>
      <w:r w:rsidRPr="009F39FD">
        <w:rPr>
          <w:rFonts w:ascii="Times New Roman" w:hAnsi="Times New Roman" w:cs="Times New Roman"/>
          <w:sz w:val="28"/>
          <w:szCs w:val="28"/>
        </w:rPr>
        <w:t xml:space="preserve"> руб. (юр. отделом);</w:t>
      </w:r>
    </w:p>
    <w:p w:rsidR="009F39FD" w:rsidRPr="009F39FD" w:rsidRDefault="009F39FD" w:rsidP="009F39FD">
      <w:pPr>
        <w:numPr>
          <w:ilvl w:val="0"/>
          <w:numId w:val="49"/>
        </w:num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9FD">
        <w:rPr>
          <w:rFonts w:ascii="Times New Roman" w:eastAsia="Calibri" w:hAnsi="Times New Roman" w:cs="Times New Roman"/>
          <w:sz w:val="28"/>
          <w:szCs w:val="28"/>
        </w:rPr>
        <w:t xml:space="preserve">Выверка площадей нежилых помещений МКД по </w:t>
      </w:r>
      <w:r w:rsidRPr="009F39FD">
        <w:rPr>
          <w:rFonts w:ascii="Times New Roman" w:eastAsia="Calibri" w:hAnsi="Times New Roman" w:cs="Times New Roman"/>
          <w:b/>
          <w:sz w:val="28"/>
          <w:szCs w:val="28"/>
        </w:rPr>
        <w:t>85</w:t>
      </w:r>
      <w:r w:rsidRPr="009F39FD">
        <w:rPr>
          <w:rFonts w:ascii="Times New Roman" w:eastAsia="Calibri" w:hAnsi="Times New Roman" w:cs="Times New Roman"/>
          <w:sz w:val="28"/>
          <w:szCs w:val="28"/>
        </w:rPr>
        <w:t xml:space="preserve"> домам, в соответствие с п.5 Протокола совещания у руководителя Департамента жилищно-коммунального хозяйства города Москвы № 01-01-15-48/19 от 03.12.2019 по Дорожной карте, находящихся под управлением ГБУ Жилищник районов;</w:t>
      </w:r>
    </w:p>
    <w:p w:rsidR="009F39FD" w:rsidRPr="009F39FD" w:rsidRDefault="009F39FD" w:rsidP="009F39FD">
      <w:pPr>
        <w:numPr>
          <w:ilvl w:val="0"/>
          <w:numId w:val="49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39FD">
        <w:rPr>
          <w:rFonts w:ascii="Times New Roman" w:hAnsi="Times New Roman" w:cs="Times New Roman"/>
          <w:sz w:val="28"/>
          <w:szCs w:val="28"/>
        </w:rPr>
        <w:lastRenderedPageBreak/>
        <w:t xml:space="preserve">Заказ и получение выписок ЕГРН по нежилым помещениям в количестве </w:t>
      </w:r>
      <w:r w:rsidRPr="009F39FD">
        <w:rPr>
          <w:rFonts w:ascii="Times New Roman" w:hAnsi="Times New Roman" w:cs="Times New Roman"/>
          <w:b/>
          <w:sz w:val="28"/>
          <w:szCs w:val="28"/>
        </w:rPr>
        <w:t>1038</w:t>
      </w:r>
      <w:r w:rsidRPr="009F39FD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9F39FD" w:rsidRPr="009F39FD" w:rsidRDefault="009F39FD" w:rsidP="009F39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F39FD" w:rsidRPr="009F39FD" w:rsidRDefault="009F39FD" w:rsidP="009F39FD">
      <w:pPr>
        <w:numPr>
          <w:ilvl w:val="0"/>
          <w:numId w:val="49"/>
        </w:numPr>
        <w:spacing w:after="0" w:line="240" w:lineRule="auto"/>
        <w:ind w:left="-709"/>
        <w:jc w:val="both"/>
        <w:rPr>
          <w:sz w:val="27"/>
          <w:szCs w:val="27"/>
        </w:rPr>
      </w:pPr>
      <w:r w:rsidRPr="009F3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территорию с представителями ресурсоснабжающих организаций для обследования нежилых помещений и составления актов по</w:t>
      </w:r>
      <w:r w:rsidRPr="009F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9F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помещениям.</w:t>
      </w:r>
    </w:p>
    <w:p w:rsidR="00034565" w:rsidRDefault="00034565" w:rsidP="009F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565" w:rsidRDefault="00034565" w:rsidP="000345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4565" w:rsidRDefault="00034565" w:rsidP="000345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565">
        <w:rPr>
          <w:rFonts w:ascii="Times New Roman" w:hAnsi="Times New Roman" w:cs="Times New Roman"/>
          <w:b/>
          <w:sz w:val="28"/>
          <w:szCs w:val="28"/>
          <w:u w:val="single"/>
        </w:rPr>
        <w:t>Работа планово-экономического отдела (контрактной службы) в 2020году</w:t>
      </w:r>
    </w:p>
    <w:p w:rsidR="00034565" w:rsidRDefault="00034565" w:rsidP="000345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565" w:rsidRPr="00034565" w:rsidRDefault="00034565" w:rsidP="000345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2020году заключено всего   -  542 договора, из них 182 исполнено; по 50 договорам идет исполнение и 10 договоров расторгнуто.</w:t>
      </w:r>
    </w:p>
    <w:p w:rsidR="00FA2184" w:rsidRDefault="00FA2184" w:rsidP="00034565">
      <w:pPr>
        <w:spacing w:after="0" w:line="240" w:lineRule="auto"/>
        <w:ind w:left="-567"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D6660B" w:rsidRDefault="00D6660B" w:rsidP="000345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6660B" w:rsidRPr="007C7074" w:rsidRDefault="00D6660B" w:rsidP="00EC4F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7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отдела кадров (отдел персонала и охрана труда) за 2020г</w:t>
      </w:r>
    </w:p>
    <w:p w:rsidR="00D6660B" w:rsidRPr="007C7074" w:rsidRDefault="00D6660B" w:rsidP="00EC4F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660B" w:rsidRPr="007C7074" w:rsidRDefault="00D6660B" w:rsidP="00EC4F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="007D2893" w:rsidRPr="007C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7C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- </w:t>
      </w:r>
      <w:r w:rsidRPr="007C7074">
        <w:rPr>
          <w:rFonts w:ascii="Times New Roman" w:eastAsia="Times New Roman" w:hAnsi="Times New Roman" w:cs="Times New Roman"/>
          <w:sz w:val="28"/>
          <w:szCs w:val="28"/>
          <w:lang w:eastAsia="ru-RU"/>
        </w:rPr>
        <w:t>468 человек</w:t>
      </w:r>
    </w:p>
    <w:p w:rsidR="00D6660B" w:rsidRPr="007C7074" w:rsidRDefault="00D6660B" w:rsidP="00EC4F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Уволено в 2020 год </w:t>
      </w:r>
      <w:r w:rsidR="007D28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585 человек</w:t>
      </w:r>
    </w:p>
    <w:p w:rsidR="00D6660B" w:rsidRPr="007C7074" w:rsidRDefault="00D6660B" w:rsidP="00EC4F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– за первые 2 месяца 2021 года уволилось на 18 человек больше, чем было принято (принято 59 чел., уволено – 77 чел.)</w:t>
      </w:r>
    </w:p>
    <w:p w:rsidR="00EC4F9A" w:rsidRDefault="00EC4F9A" w:rsidP="007630DA">
      <w:pPr>
        <w:spacing w:after="0" w:line="240" w:lineRule="auto"/>
        <w:ind w:firstLine="5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EC4F9A" w:rsidRDefault="00EC4F9A" w:rsidP="007630DA">
      <w:pPr>
        <w:spacing w:after="0" w:line="240" w:lineRule="auto"/>
        <w:ind w:firstLine="5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F10953" w:rsidRPr="007C7074" w:rsidRDefault="00F10953" w:rsidP="007630DA">
      <w:pPr>
        <w:spacing w:after="0" w:line="240" w:lineRule="auto"/>
        <w:ind w:firstLine="5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C707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Работа с обращениями граждан.</w:t>
      </w:r>
    </w:p>
    <w:p w:rsidR="00E32ADE" w:rsidRDefault="00E32ADE" w:rsidP="006E29D2">
      <w:pPr>
        <w:spacing w:after="0" w:line="240" w:lineRule="auto"/>
        <w:ind w:firstLine="56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60553" w:rsidRPr="009A1992" w:rsidRDefault="009A1992" w:rsidP="009C232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1992">
        <w:rPr>
          <w:rFonts w:ascii="Times New Roman" w:hAnsi="Times New Roman" w:cs="Times New Roman"/>
          <w:sz w:val="28"/>
          <w:szCs w:val="28"/>
          <w:lang w:eastAsia="ru-RU"/>
        </w:rPr>
        <w:t xml:space="preserve">По системе электронного документооборота поступило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A1992">
        <w:rPr>
          <w:rFonts w:ascii="Times New Roman" w:hAnsi="Times New Roman" w:cs="Times New Roman"/>
          <w:sz w:val="28"/>
          <w:szCs w:val="28"/>
          <w:lang w:eastAsia="ru-RU"/>
        </w:rPr>
        <w:t>а период с января 2020 года п</w:t>
      </w:r>
      <w:r w:rsidR="00460553">
        <w:rPr>
          <w:rFonts w:ascii="Times New Roman" w:hAnsi="Times New Roman" w:cs="Times New Roman"/>
          <w:sz w:val="28"/>
          <w:szCs w:val="28"/>
          <w:lang w:eastAsia="ru-RU"/>
        </w:rPr>
        <w:t>о настоящее время поступило 1637</w:t>
      </w:r>
      <w:r w:rsidRPr="009A1992">
        <w:rPr>
          <w:rFonts w:ascii="Times New Roman" w:hAnsi="Times New Roman" w:cs="Times New Roman"/>
          <w:sz w:val="28"/>
          <w:szCs w:val="28"/>
          <w:lang w:eastAsia="ru-RU"/>
        </w:rPr>
        <w:t>-2020г (2577-2019г)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0553" w:rsidRDefault="00460553" w:rsidP="00034565">
      <w:pPr>
        <w:pStyle w:val="a3"/>
        <w:ind w:left="-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60553" w:rsidRDefault="00460553" w:rsidP="0046055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благоустройства – 187 обращений </w:t>
      </w:r>
    </w:p>
    <w:p w:rsidR="00460553" w:rsidRDefault="00460553" w:rsidP="0046055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МКД – 1224 обращения </w:t>
      </w:r>
    </w:p>
    <w:p w:rsidR="00460553" w:rsidRPr="003932E0" w:rsidRDefault="00460553" w:rsidP="0046055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Юридический отдел – 226 обращений </w:t>
      </w:r>
      <w:r>
        <w:tab/>
      </w:r>
    </w:p>
    <w:p w:rsidR="00460553" w:rsidRDefault="00460553" w:rsidP="0046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C2B">
        <w:rPr>
          <w:rFonts w:ascii="Times New Roman" w:hAnsi="Times New Roman" w:cs="Times New Roman"/>
          <w:sz w:val="28"/>
          <w:szCs w:val="28"/>
        </w:rPr>
        <w:t>По вопросу перерасчета 406 обращений</w:t>
      </w:r>
    </w:p>
    <w:p w:rsidR="00034565" w:rsidRPr="00F942BD" w:rsidRDefault="00034565" w:rsidP="000345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942BD">
        <w:rPr>
          <w:rFonts w:ascii="Times New Roman" w:hAnsi="Times New Roman" w:cs="Times New Roman"/>
          <w:sz w:val="28"/>
        </w:rPr>
        <w:t xml:space="preserve">Переведено на дополнительный контроль 206 обращений </w:t>
      </w:r>
    </w:p>
    <w:p w:rsidR="00034565" w:rsidRDefault="00034565" w:rsidP="0003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942BD">
        <w:rPr>
          <w:rFonts w:ascii="Times New Roman" w:hAnsi="Times New Roman" w:cs="Times New Roman"/>
          <w:sz w:val="28"/>
        </w:rPr>
        <w:t>Из них 195 закрыто</w:t>
      </w:r>
    </w:p>
    <w:p w:rsidR="00460553" w:rsidRPr="009A1992" w:rsidRDefault="00460553" w:rsidP="007D28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992" w:rsidRDefault="009A1992" w:rsidP="009C232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1992">
        <w:rPr>
          <w:rFonts w:ascii="Times New Roman" w:hAnsi="Times New Roman" w:cs="Times New Roman"/>
          <w:sz w:val="28"/>
          <w:szCs w:val="28"/>
          <w:lang w:eastAsia="ru-RU"/>
        </w:rPr>
        <w:t>Все поступившие обращ</w:t>
      </w:r>
      <w:r w:rsidR="00460553">
        <w:rPr>
          <w:rFonts w:ascii="Times New Roman" w:hAnsi="Times New Roman" w:cs="Times New Roman"/>
          <w:sz w:val="28"/>
          <w:szCs w:val="28"/>
          <w:lang w:eastAsia="ru-RU"/>
        </w:rPr>
        <w:t>ения отработаны в установленный</w:t>
      </w:r>
      <w:r w:rsidR="00460553" w:rsidRPr="009A1992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Pr="009A1992">
        <w:rPr>
          <w:rFonts w:ascii="Times New Roman" w:hAnsi="Times New Roman" w:cs="Times New Roman"/>
          <w:sz w:val="28"/>
          <w:szCs w:val="28"/>
          <w:lang w:eastAsia="ru-RU"/>
        </w:rPr>
        <w:t xml:space="preserve"> срок, проблемы, указанные в них решены. </w:t>
      </w:r>
    </w:p>
    <w:p w:rsidR="00460553" w:rsidRDefault="00460553" w:rsidP="00460553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6C0" w:rsidRPr="00315182" w:rsidRDefault="00460553" w:rsidP="00315182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60553">
        <w:rPr>
          <w:rFonts w:ascii="Times New Roman" w:hAnsi="Times New Roman" w:cs="Times New Roman"/>
          <w:b/>
          <w:sz w:val="28"/>
          <w:szCs w:val="28"/>
        </w:rPr>
        <w:t>По сравнению с анало</w:t>
      </w:r>
      <w:r w:rsidR="00C662C6">
        <w:rPr>
          <w:rFonts w:ascii="Times New Roman" w:hAnsi="Times New Roman" w:cs="Times New Roman"/>
          <w:b/>
          <w:sz w:val="28"/>
          <w:szCs w:val="28"/>
        </w:rPr>
        <w:t>гичным отчетным периодом за 2019</w:t>
      </w:r>
      <w:r w:rsidRPr="00460553">
        <w:rPr>
          <w:rFonts w:ascii="Times New Roman" w:hAnsi="Times New Roman" w:cs="Times New Roman"/>
          <w:b/>
          <w:sz w:val="28"/>
          <w:szCs w:val="28"/>
        </w:rPr>
        <w:t xml:space="preserve"> год, замечено снижение поступивших обращений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2893" w:rsidRDefault="007D2893" w:rsidP="000345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7D2893" w:rsidRDefault="007D2893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39FD" w:rsidRDefault="009F39FD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39FD" w:rsidRDefault="009F39FD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39FD" w:rsidRDefault="009F39FD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39FD" w:rsidRDefault="009F39FD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39FD" w:rsidRDefault="009F39FD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39FD" w:rsidRDefault="009F39FD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39FD" w:rsidRDefault="009F39FD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C2320" w:rsidRPr="007C7074" w:rsidRDefault="009C2320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707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ПОРТАЛ ПРАВИТЕЛЬСТВА МОСКВЫ </w:t>
      </w:r>
    </w:p>
    <w:p w:rsidR="009C2320" w:rsidRPr="007C7074" w:rsidRDefault="009C2320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7074">
        <w:rPr>
          <w:rFonts w:ascii="Times New Roman" w:hAnsi="Times New Roman"/>
          <w:b/>
          <w:sz w:val="28"/>
          <w:szCs w:val="28"/>
          <w:u w:val="single"/>
        </w:rPr>
        <w:t>«МОСКВА. НАШ ГОРОД»</w:t>
      </w:r>
    </w:p>
    <w:p w:rsidR="009C2320" w:rsidRPr="009F1296" w:rsidRDefault="009C2320" w:rsidP="009C232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2320" w:rsidRPr="00F15879" w:rsidRDefault="009C2320" w:rsidP="009C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79">
        <w:rPr>
          <w:rFonts w:ascii="Times New Roman" w:hAnsi="Times New Roman" w:cs="Times New Roman"/>
          <w:b/>
          <w:sz w:val="28"/>
          <w:szCs w:val="28"/>
        </w:rPr>
        <w:t xml:space="preserve">в личные кабинеты управы Бутырского района и ГБУ «Жилищник Бутырского района» за </w:t>
      </w:r>
      <w:r w:rsidRPr="009C2320">
        <w:rPr>
          <w:rFonts w:ascii="Times New Roman" w:hAnsi="Times New Roman" w:cs="Times New Roman"/>
          <w:b/>
          <w:sz w:val="28"/>
          <w:szCs w:val="28"/>
        </w:rPr>
        <w:t xml:space="preserve">2020 год </w:t>
      </w:r>
      <w:r w:rsidRPr="009C2320">
        <w:rPr>
          <w:rFonts w:ascii="Times New Roman" w:hAnsi="Times New Roman"/>
          <w:b/>
          <w:spacing w:val="-1"/>
          <w:sz w:val="28"/>
          <w:szCs w:val="28"/>
        </w:rPr>
        <w:t>поступило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9C2320">
        <w:rPr>
          <w:rFonts w:ascii="Times New Roman" w:hAnsi="Times New Roman" w:cs="Times New Roman"/>
          <w:b/>
          <w:i/>
          <w:sz w:val="28"/>
          <w:szCs w:val="28"/>
          <w:u w:val="single"/>
        </w:rPr>
        <w:t>3 309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</w:p>
    <w:p w:rsidR="009C2320" w:rsidRPr="00F15879" w:rsidRDefault="009C2320" w:rsidP="009C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320" w:rsidRPr="00F15879" w:rsidRDefault="009C2320" w:rsidP="009C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09" w:type="dxa"/>
        <w:jc w:val="center"/>
        <w:tblLook w:val="04A0" w:firstRow="1" w:lastRow="0" w:firstColumn="1" w:lastColumn="0" w:noHBand="0" w:noVBand="1"/>
      </w:tblPr>
      <w:tblGrid>
        <w:gridCol w:w="5331"/>
        <w:gridCol w:w="4478"/>
      </w:tblGrid>
      <w:tr w:rsidR="009C2320" w:rsidRPr="00F15879" w:rsidTr="00163D2F">
        <w:trPr>
          <w:trHeight w:val="928"/>
          <w:jc w:val="center"/>
        </w:trPr>
        <w:tc>
          <w:tcPr>
            <w:tcW w:w="5331" w:type="dxa"/>
            <w:vAlign w:val="center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879">
              <w:rPr>
                <w:rFonts w:ascii="Times New Roman" w:hAnsi="Times New Roman"/>
                <w:b/>
                <w:sz w:val="28"/>
                <w:szCs w:val="28"/>
              </w:rPr>
              <w:t>Разделы (категории объектов)</w:t>
            </w:r>
          </w:p>
        </w:tc>
        <w:tc>
          <w:tcPr>
            <w:tcW w:w="4478" w:type="dxa"/>
            <w:vAlign w:val="center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879">
              <w:rPr>
                <w:rFonts w:ascii="Times New Roman" w:hAnsi="Times New Roman"/>
                <w:b/>
                <w:sz w:val="28"/>
                <w:szCs w:val="28"/>
              </w:rPr>
              <w:t>с 01.01.2020 по 31.12.2020</w:t>
            </w:r>
          </w:p>
        </w:tc>
      </w:tr>
      <w:tr w:rsidR="009C2320" w:rsidRPr="00F15879" w:rsidTr="00163D2F">
        <w:trPr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Дворы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1 059</w:t>
            </w:r>
          </w:p>
        </w:tc>
      </w:tr>
      <w:tr w:rsidR="009C2320" w:rsidRPr="00F15879" w:rsidTr="00163D2F">
        <w:trPr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1 451</w:t>
            </w:r>
          </w:p>
        </w:tc>
      </w:tr>
      <w:tr w:rsidR="009C2320" w:rsidRPr="00F15879" w:rsidTr="00163D2F">
        <w:trPr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Дороги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</w:tr>
      <w:tr w:rsidR="009C2320" w:rsidRPr="00F15879" w:rsidTr="00163D2F">
        <w:trPr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Городские объекты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9C2320" w:rsidRPr="00F15879" w:rsidTr="00163D2F">
        <w:trPr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2320" w:rsidRPr="00F15879" w:rsidTr="00163D2F">
        <w:trPr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2320" w:rsidRPr="00F15879" w:rsidTr="00163D2F">
        <w:trPr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Парки, скверы, ООПТ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C2320" w:rsidRPr="00F15879" w:rsidTr="009F39FD">
        <w:trPr>
          <w:trHeight w:val="435"/>
          <w:jc w:val="center"/>
        </w:trPr>
        <w:tc>
          <w:tcPr>
            <w:tcW w:w="5331" w:type="dxa"/>
          </w:tcPr>
          <w:p w:rsidR="009C2320" w:rsidRPr="00F15879" w:rsidRDefault="009C2320" w:rsidP="00163D2F">
            <w:pPr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sz w:val="28"/>
                <w:szCs w:val="28"/>
              </w:rPr>
              <w:t xml:space="preserve">из них доп. контроль на 2021 год </w:t>
            </w:r>
          </w:p>
        </w:tc>
        <w:tc>
          <w:tcPr>
            <w:tcW w:w="4478" w:type="dxa"/>
          </w:tcPr>
          <w:p w:rsidR="009C2320" w:rsidRPr="00F15879" w:rsidRDefault="009C2320" w:rsidP="00163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87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9C2320" w:rsidRDefault="009C2320" w:rsidP="0046055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6660B" w:rsidRPr="00D6660B" w:rsidRDefault="00D6660B" w:rsidP="00D666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60B" w:rsidRPr="00D6660B" w:rsidRDefault="00D6660B" w:rsidP="00D6660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b/>
          <w:sz w:val="28"/>
          <w:szCs w:val="28"/>
        </w:rPr>
        <w:t>Категория «Дворы»</w:t>
      </w:r>
      <w:r w:rsidRPr="00D6660B">
        <w:rPr>
          <w:rFonts w:ascii="Times New Roman" w:hAnsi="Times New Roman" w:cs="Times New Roman"/>
          <w:sz w:val="28"/>
          <w:szCs w:val="28"/>
        </w:rPr>
        <w:t xml:space="preserve"> - 1059 обращений, основные проблемные темы: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«Ненадлежащий уход за зелеными насаждениями» -  229 обращений;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«Неубранная дворовая территория» -  145 обращений;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«Некачественное содержание детской площадки» - 105 обращений;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 xml:space="preserve">«Наличие ям и выбоин на </w:t>
      </w:r>
      <w:proofErr w:type="spellStart"/>
      <w:r w:rsidRPr="00D6660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D6660B">
        <w:rPr>
          <w:rFonts w:ascii="Times New Roman" w:hAnsi="Times New Roman" w:cs="Times New Roman"/>
          <w:sz w:val="28"/>
          <w:szCs w:val="28"/>
        </w:rPr>
        <w:t xml:space="preserve"> проездах и тротуарах» -  112 обращений;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«Снег и гололед во дворе» - 66 обращений;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«Подтопление придомовой территории» - 79 обращений;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 xml:space="preserve">«Некачественное содержание спортивной площадки» -  78 обращений; 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«Неисправность элементов освещения» - 72 обращения;</w:t>
      </w:r>
    </w:p>
    <w:p w:rsidR="00D6660B" w:rsidRPr="00D6660B" w:rsidRDefault="00D6660B" w:rsidP="00D6660B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«Некачественное содержание малых архитектурных форм» - 70 обращений;</w:t>
      </w:r>
    </w:p>
    <w:p w:rsidR="00D6660B" w:rsidRPr="00D6660B" w:rsidRDefault="00D6660B" w:rsidP="00D6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60B" w:rsidRPr="00D6660B" w:rsidRDefault="00D6660B" w:rsidP="00D6660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b/>
          <w:sz w:val="28"/>
          <w:szCs w:val="28"/>
        </w:rPr>
        <w:t>Категория «Дома»</w:t>
      </w:r>
      <w:r w:rsidRPr="00D6660B">
        <w:rPr>
          <w:rFonts w:ascii="Times New Roman" w:hAnsi="Times New Roman" w:cs="Times New Roman"/>
          <w:sz w:val="28"/>
          <w:szCs w:val="28"/>
        </w:rPr>
        <w:t xml:space="preserve"> - 1451 обращение, основные проблемные темы: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«Неисправное освещение в подъезде» - 245 обращений;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«Неубранный подъезд» - 220 обращений;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«Некачественное содержание/неисправность лифта» - 159 обращений;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«Несанкционированные объявления, надписи» - 111 обращений;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lastRenderedPageBreak/>
        <w:t xml:space="preserve">«Повреждение продухи, </w:t>
      </w:r>
      <w:proofErr w:type="spellStart"/>
      <w:r w:rsidRPr="00D6660B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6660B">
        <w:rPr>
          <w:rFonts w:ascii="Times New Roman" w:hAnsi="Times New Roman" w:cs="Times New Roman"/>
          <w:sz w:val="28"/>
          <w:szCs w:val="28"/>
        </w:rPr>
        <w:t>, фундамента, стены, водостока» - 85 обращений;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«Неисправная входная дверь» - 90 обращений;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«Некачественное содержание мусоропровода» - 82 обращения;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«Некачественный текущий ремонт» - 78 обращений;</w:t>
      </w:r>
    </w:p>
    <w:p w:rsidR="00D6660B" w:rsidRPr="00D6660B" w:rsidRDefault="00D6660B" w:rsidP="00D6660B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«Протечка в подъезде» - 59 обращений;</w:t>
      </w:r>
    </w:p>
    <w:p w:rsidR="00D6660B" w:rsidRPr="00D6660B" w:rsidRDefault="00D6660B" w:rsidP="00D6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60B" w:rsidRPr="00D6660B" w:rsidRDefault="00D6660B" w:rsidP="00D6660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b/>
          <w:sz w:val="28"/>
          <w:szCs w:val="28"/>
        </w:rPr>
        <w:t>Категории «Дороги» и «Городские объекты»</w:t>
      </w:r>
      <w:r w:rsidRPr="00D6660B">
        <w:rPr>
          <w:rFonts w:ascii="Times New Roman" w:hAnsi="Times New Roman" w:cs="Times New Roman"/>
          <w:sz w:val="28"/>
          <w:szCs w:val="28"/>
        </w:rPr>
        <w:t xml:space="preserve"> - 777 обращений, основные проблемные темы:</w:t>
      </w:r>
    </w:p>
    <w:p w:rsidR="00D6660B" w:rsidRPr="00D6660B" w:rsidRDefault="00D6660B" w:rsidP="00D6660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«Неубранная городская территория» - 185 обращений;</w:t>
      </w:r>
    </w:p>
    <w:p w:rsidR="00D6660B" w:rsidRPr="00D6660B" w:rsidRDefault="00D6660B" w:rsidP="00D6660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«Наличие ям и выбоин» - 98 обращений;</w:t>
      </w:r>
    </w:p>
    <w:p w:rsidR="00D6660B" w:rsidRPr="00D6660B" w:rsidRDefault="00D6660B" w:rsidP="00D6660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«Брошенный разукомплектованный автомобиль» - 60 обращений;</w:t>
      </w:r>
    </w:p>
    <w:p w:rsidR="00D6660B" w:rsidRPr="00D6660B" w:rsidRDefault="00D6660B" w:rsidP="00D6660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«Захламление территории» – 33 обращения;</w:t>
      </w:r>
    </w:p>
    <w:p w:rsidR="00D6660B" w:rsidRPr="00D6660B" w:rsidRDefault="00D6660B" w:rsidP="00D6660B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sz w:val="28"/>
          <w:szCs w:val="28"/>
        </w:rPr>
        <w:t>«Снег и гололед» - 30 обращений;</w:t>
      </w:r>
    </w:p>
    <w:p w:rsidR="00D6660B" w:rsidRPr="00D6660B" w:rsidRDefault="00D6660B" w:rsidP="00D6660B">
      <w:pPr>
        <w:rPr>
          <w:rFonts w:ascii="Times New Roman" w:hAnsi="Times New Roman" w:cs="Times New Roman"/>
          <w:sz w:val="28"/>
          <w:szCs w:val="28"/>
        </w:rPr>
      </w:pPr>
    </w:p>
    <w:p w:rsidR="00D6660B" w:rsidRPr="00D6660B" w:rsidRDefault="00D6660B" w:rsidP="00D6660B">
      <w:pPr>
        <w:pStyle w:val="a5"/>
        <w:ind w:left="0" w:firstLine="696"/>
        <w:rPr>
          <w:rFonts w:ascii="Times New Roman" w:hAnsi="Times New Roman" w:cs="Times New Roman"/>
          <w:sz w:val="28"/>
          <w:szCs w:val="28"/>
        </w:rPr>
      </w:pPr>
      <w:r w:rsidRPr="00D6660B">
        <w:rPr>
          <w:rFonts w:ascii="Times New Roman" w:hAnsi="Times New Roman" w:cs="Times New Roman"/>
          <w:b/>
          <w:sz w:val="28"/>
          <w:szCs w:val="28"/>
        </w:rPr>
        <w:t xml:space="preserve">По сравнению с аналогичным отчетным периодом за 2019 год, замечено снижение поступающих обращений на портал «Наш город» в количестве 1740 шт., что соответствует снижению на 34,4%. </w:t>
      </w:r>
    </w:p>
    <w:p w:rsidR="00460553" w:rsidRPr="00D6660B" w:rsidRDefault="00460553" w:rsidP="0046055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A1992" w:rsidRDefault="009A1992" w:rsidP="001674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992" w:rsidRDefault="009A1992" w:rsidP="001674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9D2" w:rsidRPr="007630DA" w:rsidRDefault="00501108" w:rsidP="007630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СПАСИБО за внимание.</w:t>
      </w:r>
    </w:p>
    <w:p w:rsidR="007E7390" w:rsidRPr="00E8596C" w:rsidRDefault="007E7390" w:rsidP="007E73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7390" w:rsidRPr="00E8596C" w:rsidSect="007D28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AC5"/>
    <w:multiLevelType w:val="hybridMultilevel"/>
    <w:tmpl w:val="A4EA16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310A"/>
    <w:multiLevelType w:val="hybridMultilevel"/>
    <w:tmpl w:val="F742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3BA7"/>
    <w:multiLevelType w:val="hybridMultilevel"/>
    <w:tmpl w:val="5C301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5424"/>
    <w:multiLevelType w:val="hybridMultilevel"/>
    <w:tmpl w:val="264E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86A"/>
    <w:multiLevelType w:val="hybridMultilevel"/>
    <w:tmpl w:val="E5DE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5462"/>
    <w:multiLevelType w:val="hybridMultilevel"/>
    <w:tmpl w:val="0742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C7865"/>
    <w:multiLevelType w:val="hybridMultilevel"/>
    <w:tmpl w:val="136451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80980"/>
    <w:multiLevelType w:val="hybridMultilevel"/>
    <w:tmpl w:val="5DD2DD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3920"/>
    <w:multiLevelType w:val="hybridMultilevel"/>
    <w:tmpl w:val="9182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063A2"/>
    <w:multiLevelType w:val="multilevel"/>
    <w:tmpl w:val="27E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9F0040"/>
    <w:multiLevelType w:val="hybridMultilevel"/>
    <w:tmpl w:val="8C6C9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01003F"/>
    <w:multiLevelType w:val="hybridMultilevel"/>
    <w:tmpl w:val="3566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F1F04"/>
    <w:multiLevelType w:val="hybridMultilevel"/>
    <w:tmpl w:val="0FA6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E24D8"/>
    <w:multiLevelType w:val="hybridMultilevel"/>
    <w:tmpl w:val="853E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2474"/>
    <w:multiLevelType w:val="hybridMultilevel"/>
    <w:tmpl w:val="80DE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9610A"/>
    <w:multiLevelType w:val="hybridMultilevel"/>
    <w:tmpl w:val="E9ACE8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4C45"/>
    <w:multiLevelType w:val="hybridMultilevel"/>
    <w:tmpl w:val="4E72F9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7ED0"/>
    <w:multiLevelType w:val="hybridMultilevel"/>
    <w:tmpl w:val="9E604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413A05"/>
    <w:multiLevelType w:val="hybridMultilevel"/>
    <w:tmpl w:val="2FCE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41BA1"/>
    <w:multiLevelType w:val="hybridMultilevel"/>
    <w:tmpl w:val="6C22B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F64B70"/>
    <w:multiLevelType w:val="hybridMultilevel"/>
    <w:tmpl w:val="AFC22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D1E45"/>
    <w:multiLevelType w:val="hybridMultilevel"/>
    <w:tmpl w:val="DD44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A19A0"/>
    <w:multiLevelType w:val="hybridMultilevel"/>
    <w:tmpl w:val="27A8DED2"/>
    <w:lvl w:ilvl="0" w:tplc="D7E407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9D6729"/>
    <w:multiLevelType w:val="hybridMultilevel"/>
    <w:tmpl w:val="A040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F3CDA"/>
    <w:multiLevelType w:val="hybridMultilevel"/>
    <w:tmpl w:val="48F8C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927DBD"/>
    <w:multiLevelType w:val="hybridMultilevel"/>
    <w:tmpl w:val="1D6C378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4AD47271"/>
    <w:multiLevelType w:val="hybridMultilevel"/>
    <w:tmpl w:val="6E7C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55542"/>
    <w:multiLevelType w:val="hybridMultilevel"/>
    <w:tmpl w:val="E92A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71C39"/>
    <w:multiLevelType w:val="multilevel"/>
    <w:tmpl w:val="F41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7312E3"/>
    <w:multiLevelType w:val="hybridMultilevel"/>
    <w:tmpl w:val="A6AE0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56406E"/>
    <w:multiLevelType w:val="hybridMultilevel"/>
    <w:tmpl w:val="799A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52F"/>
    <w:multiLevelType w:val="hybridMultilevel"/>
    <w:tmpl w:val="C9344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839E0"/>
    <w:multiLevelType w:val="hybridMultilevel"/>
    <w:tmpl w:val="F03CB25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DD577DA"/>
    <w:multiLevelType w:val="hybridMultilevel"/>
    <w:tmpl w:val="60A2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C1F74"/>
    <w:multiLevelType w:val="hybridMultilevel"/>
    <w:tmpl w:val="98F6B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4A5CC3"/>
    <w:multiLevelType w:val="hybridMultilevel"/>
    <w:tmpl w:val="E280CC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51242"/>
    <w:multiLevelType w:val="hybridMultilevel"/>
    <w:tmpl w:val="4DEC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4166E"/>
    <w:multiLevelType w:val="hybridMultilevel"/>
    <w:tmpl w:val="7BF28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110F27"/>
    <w:multiLevelType w:val="hybridMultilevel"/>
    <w:tmpl w:val="1126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B0B7B"/>
    <w:multiLevelType w:val="hybridMultilevel"/>
    <w:tmpl w:val="373A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3376C"/>
    <w:multiLevelType w:val="hybridMultilevel"/>
    <w:tmpl w:val="ED7665BE"/>
    <w:lvl w:ilvl="0" w:tplc="BE844E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EC83492"/>
    <w:multiLevelType w:val="hybridMultilevel"/>
    <w:tmpl w:val="05A2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43470"/>
    <w:multiLevelType w:val="hybridMultilevel"/>
    <w:tmpl w:val="BB80D8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C2143"/>
    <w:multiLevelType w:val="hybridMultilevel"/>
    <w:tmpl w:val="8CD8A1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2F042DC"/>
    <w:multiLevelType w:val="hybridMultilevel"/>
    <w:tmpl w:val="4770F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542B51"/>
    <w:multiLevelType w:val="hybridMultilevel"/>
    <w:tmpl w:val="54B2B59A"/>
    <w:lvl w:ilvl="0" w:tplc="5B2E8BB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C6292"/>
    <w:multiLevelType w:val="hybridMultilevel"/>
    <w:tmpl w:val="91FA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E014E"/>
    <w:multiLevelType w:val="hybridMultilevel"/>
    <w:tmpl w:val="78B4170A"/>
    <w:lvl w:ilvl="0" w:tplc="FC3A0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324BA"/>
    <w:multiLevelType w:val="hybridMultilevel"/>
    <w:tmpl w:val="6F68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3"/>
  </w:num>
  <w:num w:numId="3">
    <w:abstractNumId w:val="31"/>
  </w:num>
  <w:num w:numId="4">
    <w:abstractNumId w:val="8"/>
  </w:num>
  <w:num w:numId="5">
    <w:abstractNumId w:val="20"/>
  </w:num>
  <w:num w:numId="6">
    <w:abstractNumId w:val="5"/>
  </w:num>
  <w:num w:numId="7">
    <w:abstractNumId w:val="2"/>
  </w:num>
  <w:num w:numId="8">
    <w:abstractNumId w:val="30"/>
  </w:num>
  <w:num w:numId="9">
    <w:abstractNumId w:val="6"/>
  </w:num>
  <w:num w:numId="10">
    <w:abstractNumId w:val="38"/>
  </w:num>
  <w:num w:numId="11">
    <w:abstractNumId w:val="41"/>
  </w:num>
  <w:num w:numId="12">
    <w:abstractNumId w:val="16"/>
  </w:num>
  <w:num w:numId="13">
    <w:abstractNumId w:val="36"/>
  </w:num>
  <w:num w:numId="14">
    <w:abstractNumId w:val="27"/>
  </w:num>
  <w:num w:numId="15">
    <w:abstractNumId w:val="0"/>
  </w:num>
  <w:num w:numId="16">
    <w:abstractNumId w:val="42"/>
  </w:num>
  <w:num w:numId="17">
    <w:abstractNumId w:val="7"/>
  </w:num>
  <w:num w:numId="18">
    <w:abstractNumId w:val="39"/>
  </w:num>
  <w:num w:numId="19">
    <w:abstractNumId w:val="46"/>
  </w:num>
  <w:num w:numId="20">
    <w:abstractNumId w:val="35"/>
  </w:num>
  <w:num w:numId="21">
    <w:abstractNumId w:val="21"/>
  </w:num>
  <w:num w:numId="22">
    <w:abstractNumId w:val="15"/>
  </w:num>
  <w:num w:numId="23">
    <w:abstractNumId w:val="13"/>
  </w:num>
  <w:num w:numId="24">
    <w:abstractNumId w:val="9"/>
  </w:num>
  <w:num w:numId="25">
    <w:abstractNumId w:val="28"/>
  </w:num>
  <w:num w:numId="26">
    <w:abstractNumId w:val="4"/>
  </w:num>
  <w:num w:numId="27">
    <w:abstractNumId w:val="1"/>
  </w:num>
  <w:num w:numId="28">
    <w:abstractNumId w:val="44"/>
  </w:num>
  <w:num w:numId="29">
    <w:abstractNumId w:val="29"/>
  </w:num>
  <w:num w:numId="30">
    <w:abstractNumId w:val="17"/>
  </w:num>
  <w:num w:numId="31">
    <w:abstractNumId w:val="37"/>
  </w:num>
  <w:num w:numId="32">
    <w:abstractNumId w:val="24"/>
  </w:num>
  <w:num w:numId="33">
    <w:abstractNumId w:val="19"/>
  </w:num>
  <w:num w:numId="34">
    <w:abstractNumId w:val="34"/>
  </w:num>
  <w:num w:numId="35">
    <w:abstractNumId w:val="12"/>
  </w:num>
  <w:num w:numId="36">
    <w:abstractNumId w:val="26"/>
  </w:num>
  <w:num w:numId="37">
    <w:abstractNumId w:val="3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7"/>
  </w:num>
  <w:num w:numId="45">
    <w:abstractNumId w:val="3"/>
  </w:num>
  <w:num w:numId="46">
    <w:abstractNumId w:val="18"/>
  </w:num>
  <w:num w:numId="47">
    <w:abstractNumId w:val="11"/>
  </w:num>
  <w:num w:numId="48">
    <w:abstractNumId w:val="2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70"/>
    <w:rsid w:val="000246C0"/>
    <w:rsid w:val="00034565"/>
    <w:rsid w:val="00074F74"/>
    <w:rsid w:val="00117682"/>
    <w:rsid w:val="00141621"/>
    <w:rsid w:val="001674E3"/>
    <w:rsid w:val="001A2A70"/>
    <w:rsid w:val="00232EC0"/>
    <w:rsid w:val="00252D1B"/>
    <w:rsid w:val="00271DDF"/>
    <w:rsid w:val="00315182"/>
    <w:rsid w:val="00323292"/>
    <w:rsid w:val="003713D3"/>
    <w:rsid w:val="00405F6D"/>
    <w:rsid w:val="00460553"/>
    <w:rsid w:val="004B0BAC"/>
    <w:rsid w:val="00501108"/>
    <w:rsid w:val="0058110C"/>
    <w:rsid w:val="006E29D2"/>
    <w:rsid w:val="006F2E71"/>
    <w:rsid w:val="007630DA"/>
    <w:rsid w:val="007B1631"/>
    <w:rsid w:val="007C7074"/>
    <w:rsid w:val="007D2893"/>
    <w:rsid w:val="007E7390"/>
    <w:rsid w:val="0084199E"/>
    <w:rsid w:val="00876B00"/>
    <w:rsid w:val="008E1A39"/>
    <w:rsid w:val="0091466A"/>
    <w:rsid w:val="009565BA"/>
    <w:rsid w:val="00965E2D"/>
    <w:rsid w:val="009A1992"/>
    <w:rsid w:val="009A3749"/>
    <w:rsid w:val="009C2320"/>
    <w:rsid w:val="009F39FD"/>
    <w:rsid w:val="00A77FFA"/>
    <w:rsid w:val="00A91F28"/>
    <w:rsid w:val="00AC6B44"/>
    <w:rsid w:val="00AC7F9A"/>
    <w:rsid w:val="00AF4F14"/>
    <w:rsid w:val="00B60AA8"/>
    <w:rsid w:val="00C571DF"/>
    <w:rsid w:val="00C60B2F"/>
    <w:rsid w:val="00C662C6"/>
    <w:rsid w:val="00C803A3"/>
    <w:rsid w:val="00C9765E"/>
    <w:rsid w:val="00CD33BA"/>
    <w:rsid w:val="00D6660B"/>
    <w:rsid w:val="00E32ADE"/>
    <w:rsid w:val="00E8596C"/>
    <w:rsid w:val="00EB1F7C"/>
    <w:rsid w:val="00EC4F9A"/>
    <w:rsid w:val="00F10953"/>
    <w:rsid w:val="00F55A97"/>
    <w:rsid w:val="00F67D30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A3CE3-B434-4E97-8B3A-0E5275F9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2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67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99"/>
    <w:qFormat/>
    <w:rsid w:val="00F67D3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C803A3"/>
    <w:pPr>
      <w:spacing w:after="160" w:line="259" w:lineRule="auto"/>
      <w:ind w:left="720"/>
      <w:contextualSpacing/>
    </w:pPr>
  </w:style>
  <w:style w:type="paragraph" w:customStyle="1" w:styleId="a6">
    <w:name w:val="Стиль"/>
    <w:rsid w:val="00914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596C"/>
  </w:style>
  <w:style w:type="paragraph" w:customStyle="1" w:styleId="western">
    <w:name w:val="western"/>
    <w:basedOn w:val="a"/>
    <w:rsid w:val="008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F4F14"/>
  </w:style>
  <w:style w:type="table" w:styleId="a8">
    <w:name w:val="Table Grid"/>
    <w:basedOn w:val="a1"/>
    <w:uiPriority w:val="59"/>
    <w:rsid w:val="00AF4F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Сергеевич</dc:creator>
  <cp:keywords/>
  <dc:description/>
  <cp:lastModifiedBy>Надежда Н. Жыжка</cp:lastModifiedBy>
  <cp:revision>10</cp:revision>
  <cp:lastPrinted>2020-08-21T11:09:00Z</cp:lastPrinted>
  <dcterms:created xsi:type="dcterms:W3CDTF">2021-03-12T07:09:00Z</dcterms:created>
  <dcterms:modified xsi:type="dcterms:W3CDTF">2021-03-15T13:53:00Z</dcterms:modified>
</cp:coreProperties>
</file>