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18" w:rsidRPr="004B5318" w:rsidRDefault="004B5318" w:rsidP="004B531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4B5318">
        <w:rPr>
          <w:rFonts w:ascii="Times New Roman" w:hAnsi="Times New Roman"/>
          <w:b/>
          <w:sz w:val="25"/>
          <w:szCs w:val="25"/>
        </w:rPr>
        <w:t>Информационно-аналитическая записка</w:t>
      </w:r>
    </w:p>
    <w:p w:rsidR="004B5318" w:rsidRPr="004B5318" w:rsidRDefault="004B5318" w:rsidP="004B531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4B5318">
        <w:rPr>
          <w:rFonts w:ascii="Times New Roman" w:hAnsi="Times New Roman"/>
          <w:b/>
          <w:sz w:val="25"/>
          <w:szCs w:val="25"/>
        </w:rPr>
        <w:t>о деятельности Отдела МВД России по Бутырскому району</w:t>
      </w:r>
    </w:p>
    <w:p w:rsidR="004B5318" w:rsidRDefault="004B5318" w:rsidP="004B531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города</w:t>
      </w:r>
      <w:r w:rsidRPr="004B5318">
        <w:rPr>
          <w:rFonts w:ascii="Times New Roman" w:hAnsi="Times New Roman"/>
          <w:b/>
          <w:sz w:val="25"/>
          <w:szCs w:val="25"/>
        </w:rPr>
        <w:t xml:space="preserve"> Москвы </w:t>
      </w:r>
    </w:p>
    <w:p w:rsidR="004B5318" w:rsidRPr="004B5318" w:rsidRDefault="004B5318" w:rsidP="004B531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4B5318">
        <w:rPr>
          <w:rFonts w:ascii="Times New Roman" w:hAnsi="Times New Roman"/>
          <w:b/>
          <w:sz w:val="25"/>
          <w:szCs w:val="25"/>
        </w:rPr>
        <w:t>за 2019 год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4B5318">
        <w:rPr>
          <w:rFonts w:ascii="Times New Roman" w:hAnsi="Times New Roman"/>
          <w:sz w:val="25"/>
          <w:szCs w:val="25"/>
          <w:shd w:val="clear" w:color="auto" w:fill="FFFFFF"/>
        </w:rPr>
        <w:t xml:space="preserve">     Деятельность Отдела МВД России по Бутырскому району г. Москвы</w:t>
      </w:r>
      <w:r w:rsidRPr="004B5318">
        <w:rPr>
          <w:rFonts w:ascii="Times New Roman" w:hAnsi="Times New Roman"/>
          <w:b/>
          <w:sz w:val="25"/>
          <w:szCs w:val="25"/>
          <w:shd w:val="clear" w:color="auto" w:fill="FFFFFF"/>
        </w:rPr>
        <w:t xml:space="preserve"> </w:t>
      </w:r>
      <w:r w:rsidRPr="004B5318">
        <w:rPr>
          <w:rFonts w:ascii="Times New Roman" w:hAnsi="Times New Roman"/>
          <w:sz w:val="25"/>
          <w:szCs w:val="25"/>
          <w:shd w:val="clear" w:color="auto" w:fill="FFFFFF"/>
        </w:rPr>
        <w:t xml:space="preserve">строилась 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                    </w:t>
      </w:r>
      <w:r w:rsidRPr="004B5318">
        <w:rPr>
          <w:rFonts w:ascii="Times New Roman" w:hAnsi="Times New Roman"/>
          <w:sz w:val="25"/>
          <w:szCs w:val="25"/>
          <w:shd w:val="clear" w:color="auto" w:fill="FFFFFF"/>
        </w:rPr>
        <w:t>в соответствии с Директивой Министерства внутренних дел РФ «О приоритетных направлениях деятельности органов внутренних дел Российской Федерации                       в 2019 году» № 1дсп от 14 ноября 2018 года.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Повседневная оперативная и профилактическая работа позволила удержать                       под контролем криминогенную обстановку в районе, не допустить проявления экстремизма, резонансных нарушений общественного порядка, массовых беспорядков и чрезвычайных ситуаций, в том числе при проведении массовых публичных мероприятий, а также во время подготовки и проведения 8 сентября 2019 г. выборов депутатов в Московскую городскую Думу. Обеспечена охрана общественного порядка при проведении 271 мероприятия. В обеспечении правопорядка при проведении массовых мероприятий было задействовано 993 сотрудника Отдела МВД России </w:t>
      </w:r>
      <w:r>
        <w:rPr>
          <w:rFonts w:ascii="Times New Roman" w:hAnsi="Times New Roman"/>
          <w:sz w:val="25"/>
          <w:szCs w:val="25"/>
        </w:rPr>
        <w:t xml:space="preserve">                   </w:t>
      </w:r>
      <w:r w:rsidRPr="004B5318">
        <w:rPr>
          <w:rFonts w:ascii="Times New Roman" w:hAnsi="Times New Roman"/>
          <w:sz w:val="25"/>
          <w:szCs w:val="25"/>
        </w:rPr>
        <w:t>по Бут</w:t>
      </w:r>
      <w:r>
        <w:rPr>
          <w:rFonts w:ascii="Times New Roman" w:hAnsi="Times New Roman"/>
          <w:sz w:val="25"/>
          <w:szCs w:val="25"/>
        </w:rPr>
        <w:t xml:space="preserve">ырскому району г. Москвы, также </w:t>
      </w:r>
      <w:r w:rsidRPr="004B5318">
        <w:rPr>
          <w:rFonts w:ascii="Times New Roman" w:hAnsi="Times New Roman"/>
          <w:sz w:val="25"/>
          <w:szCs w:val="25"/>
        </w:rPr>
        <w:t xml:space="preserve">к охране общественного порядка </w:t>
      </w:r>
      <w:r>
        <w:rPr>
          <w:rFonts w:ascii="Times New Roman" w:hAnsi="Times New Roman"/>
          <w:sz w:val="25"/>
          <w:szCs w:val="25"/>
        </w:rPr>
        <w:t xml:space="preserve">                                 </w:t>
      </w:r>
      <w:r w:rsidRPr="004B5318">
        <w:rPr>
          <w:rFonts w:ascii="Times New Roman" w:hAnsi="Times New Roman"/>
          <w:sz w:val="25"/>
          <w:szCs w:val="25"/>
        </w:rPr>
        <w:t>и обеспе</w:t>
      </w:r>
      <w:r>
        <w:rPr>
          <w:rFonts w:ascii="Times New Roman" w:hAnsi="Times New Roman"/>
          <w:sz w:val="25"/>
          <w:szCs w:val="25"/>
        </w:rPr>
        <w:t>чению общественной привлекались</w:t>
      </w:r>
      <w:r w:rsidRPr="004B5318">
        <w:rPr>
          <w:rFonts w:ascii="Times New Roman" w:hAnsi="Times New Roman"/>
          <w:sz w:val="25"/>
          <w:szCs w:val="25"/>
        </w:rPr>
        <w:t xml:space="preserve"> и члены народной дружины Бутырского района г. Москвы.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Нельзя не отметить и значимость помощи, оказываемой Управой района, муниципальными депутатами Бутырского района, Останкинской межрайонной прокуратурой, ОПОП, штабом народной дружины – это взаимодействие в вопросах укрепления правопорядка, профилактики и борьбе с преступностью, антинаркотической и анти</w:t>
      </w:r>
      <w:r>
        <w:rPr>
          <w:rFonts w:ascii="Times New Roman" w:hAnsi="Times New Roman"/>
          <w:sz w:val="25"/>
          <w:szCs w:val="25"/>
        </w:rPr>
        <w:t xml:space="preserve">террористической деятельности. </w:t>
      </w:r>
      <w:r w:rsidRPr="004B5318">
        <w:rPr>
          <w:rFonts w:ascii="Times New Roman" w:hAnsi="Times New Roman"/>
          <w:sz w:val="25"/>
          <w:szCs w:val="25"/>
        </w:rPr>
        <w:t xml:space="preserve">Хочу </w:t>
      </w:r>
      <w:proofErr w:type="gramStart"/>
      <w:r w:rsidRPr="004B5318">
        <w:rPr>
          <w:rFonts w:ascii="Times New Roman" w:hAnsi="Times New Roman"/>
          <w:sz w:val="25"/>
          <w:szCs w:val="25"/>
        </w:rPr>
        <w:t xml:space="preserve">надеяться,   </w:t>
      </w:r>
      <w:proofErr w:type="gramEnd"/>
      <w:r w:rsidRPr="004B5318">
        <w:rPr>
          <w:rFonts w:ascii="Times New Roman" w:hAnsi="Times New Roman"/>
          <w:sz w:val="25"/>
          <w:szCs w:val="25"/>
        </w:rPr>
        <w:t xml:space="preserve">                    что достигнутый на сегодняшний уровень взаимопонимания не только сохранится,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</w:rPr>
        <w:t xml:space="preserve">но и получит дальнейшее развитие.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Проведенным анализом в отчетном периоде на территории Бутырского района  </w:t>
      </w:r>
      <w:r>
        <w:rPr>
          <w:rFonts w:ascii="Times New Roman" w:hAnsi="Times New Roman"/>
          <w:sz w:val="25"/>
          <w:szCs w:val="25"/>
        </w:rPr>
        <w:t xml:space="preserve">                    </w:t>
      </w:r>
      <w:r w:rsidRPr="004B5318">
        <w:rPr>
          <w:rFonts w:ascii="Times New Roman" w:hAnsi="Times New Roman"/>
          <w:sz w:val="25"/>
          <w:szCs w:val="25"/>
        </w:rPr>
        <w:t>г. Москвы выявлен рост регистрации преступлений на 83,7 % (с 596 до 1095</w:t>
      </w:r>
      <w:proofErr w:type="gramStart"/>
      <w:r w:rsidRPr="004B5318">
        <w:rPr>
          <w:rFonts w:ascii="Times New Roman" w:hAnsi="Times New Roman"/>
          <w:sz w:val="25"/>
          <w:szCs w:val="25"/>
        </w:rPr>
        <w:t xml:space="preserve">),   </w:t>
      </w:r>
      <w:proofErr w:type="gramEnd"/>
      <w:r w:rsidRPr="004B5318">
        <w:rPr>
          <w:rFonts w:ascii="Times New Roman" w:hAnsi="Times New Roman"/>
          <w:sz w:val="25"/>
          <w:szCs w:val="25"/>
        </w:rPr>
        <w:t xml:space="preserve">                (по округу регистрация преступлений составила 6,5 % (с 12551 до 13372), наибольший рост составил преступления тяжкие и особо тяжкие, а именно экономической направленности  187,6 % (с 209 до 601), и общеуголовной направленности  30,1 % </w:t>
      </w:r>
      <w:r>
        <w:rPr>
          <w:rFonts w:ascii="Times New Roman" w:hAnsi="Times New Roman"/>
          <w:sz w:val="25"/>
          <w:szCs w:val="25"/>
        </w:rPr>
        <w:t xml:space="preserve">                       </w:t>
      </w:r>
      <w:r w:rsidRPr="004B5318">
        <w:rPr>
          <w:rFonts w:ascii="Times New Roman" w:hAnsi="Times New Roman"/>
          <w:sz w:val="25"/>
          <w:szCs w:val="25"/>
        </w:rPr>
        <w:t>(с 459 до 597).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Раскрываемость тяжких и особо тяжких преступлений общеуголовной направленности составила 32,5 % (в 2018 году 26,8 %), (по округу раскрываемость составила 31,3 % (30,3 %).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Отмечается рост грабежей количество которых возросло на 91,7 % (с 12 до 23) раскрываемость составила 47,4 % (-2,6 %), убийств, рост которых составил 200 % 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   </w:t>
      </w:r>
      <w:proofErr w:type="gramStart"/>
      <w:r>
        <w:rPr>
          <w:rFonts w:ascii="Times New Roman" w:hAnsi="Times New Roman"/>
          <w:color w:val="000000" w:themeColor="text1"/>
          <w:sz w:val="25"/>
          <w:szCs w:val="25"/>
        </w:rPr>
        <w:t xml:space="preserve">   </w:t>
      </w:r>
      <w:r w:rsidRPr="004B5318">
        <w:rPr>
          <w:rFonts w:ascii="Times New Roman" w:hAnsi="Times New Roman"/>
          <w:color w:val="000000" w:themeColor="text1"/>
          <w:sz w:val="25"/>
          <w:szCs w:val="25"/>
        </w:rPr>
        <w:t>(</w:t>
      </w:r>
      <w:proofErr w:type="gramEnd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с 1 до 3), а также отмечается увеличение количества умышленных причинений тяжкого вреда здоровью 150,0 (с 2 до 5), по округу 3,7 (с 82 до 85).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Кроме того возросло количество совершенных краж 36,9 (с 225 до 308)                      </w:t>
      </w:r>
      <w:proofErr w:type="gramStart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(</w:t>
      </w:r>
      <w:proofErr w:type="gramEnd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по округу +5,9 % (с 5746 до 6087) раскрываемость составила 33,3 % (-16,7 %).                       Из них количество допущенных квартирных краж 400,0 % (с 1 до 5) раскрываемость составила 33,3 % (-16,7 %). Кражи автотранспорта 75,0 % (с 4 до 7) раскрываемость составила 40,0 %, кражи велосипедов 500,0 % (с 7 до 37) раскрываемость составила 19,4 % (-2,7 %), карманные кражи 180,0 % (с 5 до 14), преступления не раскрывались. </w:t>
      </w:r>
    </w:p>
    <w:p w:rsid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     Снизились </w:t>
      </w:r>
      <w:proofErr w:type="spellStart"/>
      <w:r w:rsidRPr="004B5318">
        <w:rPr>
          <w:rFonts w:ascii="Times New Roman" w:hAnsi="Times New Roman"/>
          <w:color w:val="000000" w:themeColor="text1"/>
          <w:sz w:val="25"/>
          <w:szCs w:val="25"/>
        </w:rPr>
        <w:t>выявляемость</w:t>
      </w:r>
      <w:proofErr w:type="spellEnd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преступлений, связанных с наркотическими средствами –44,7 % (с 47 до 26), по округу -33,2 % (с 1443 до 964) раскрываемость составила 26,9 % (- 2,9 %), своими силами 22,7 % (-4%), в том числе регистрация по сбыту наркотических веществ составила –45,9 % (с 37 до 20) раскрываемость составила 0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           </w:t>
      </w:r>
      <w:proofErr w:type="gramStart"/>
      <w:r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(</w:t>
      </w:r>
      <w:proofErr w:type="gramEnd"/>
      <w:r w:rsidRPr="004B5318">
        <w:rPr>
          <w:rFonts w:ascii="Times New Roman" w:hAnsi="Times New Roman"/>
          <w:color w:val="000000" w:themeColor="text1"/>
          <w:sz w:val="25"/>
          <w:szCs w:val="25"/>
        </w:rPr>
        <w:t>-5,0%), своими силами 0 (-5,7 %).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В 2019 году уменьшилось количество преступлений, совершенных: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- не жителями Москвы совершено меньше преступлений - 42,7 % (с 82 до 47)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- лицами, ранее судимыми совершено меньше преступлений - 42,0 % (с 50 до 29)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- лицами в состоянии алкогольного опьянения на 48,7 % (с 39 до 20). 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  <w:lang w:eastAsia="ru-RU"/>
        </w:rPr>
        <w:t xml:space="preserve">     За отчетный период на территории оперативного обслуживания в жилом секторе участковыми уполномоченными полиции выявлено 5 фактов фиктивной постановки иностранных граждан на учет, предусмотренных ст. 322 УК РФ.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</w:t>
      </w:r>
      <w:r w:rsidRPr="004B5318">
        <w:rPr>
          <w:rFonts w:ascii="Times New Roman" w:hAnsi="Times New Roman"/>
          <w:color w:val="000000"/>
          <w:sz w:val="25"/>
          <w:szCs w:val="25"/>
        </w:rPr>
        <w:t xml:space="preserve">В текущем периоде нам удалось стабилизировать обстановку и добиться определенных результатов в раскрытии мошенничеств. </w:t>
      </w:r>
      <w:r w:rsidRPr="004B5318">
        <w:rPr>
          <w:rFonts w:ascii="Times New Roman" w:hAnsi="Times New Roman"/>
          <w:sz w:val="25"/>
          <w:szCs w:val="25"/>
        </w:rPr>
        <w:t xml:space="preserve">Так, факты мошенничества экономической направленности увеличились на 281,3 % (с 155 до 591) раскрываемость составила 83,4 % (+65,8 %).   В том числе мошенничества общеуголовной направленности увеличились на 160,0 % (с 45 до 117) раскрываемость составила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</w:rPr>
        <w:t xml:space="preserve">11,8 % (-1,5 %).  </w:t>
      </w:r>
      <w:r w:rsidRPr="004B5318">
        <w:rPr>
          <w:rFonts w:ascii="Times New Roman" w:hAnsi="Times New Roman"/>
          <w:color w:val="000000"/>
          <w:sz w:val="25"/>
          <w:szCs w:val="25"/>
        </w:rPr>
        <w:t>Анализируя преступления данной категории, нельзя не отметить способ совершения – а это мошенничество посредством мобильной связи и</w:t>
      </w:r>
      <w:r>
        <w:rPr>
          <w:rFonts w:ascii="Times New Roman" w:hAnsi="Times New Roman"/>
          <w:color w:val="000000"/>
          <w:sz w:val="25"/>
          <w:szCs w:val="25"/>
        </w:rPr>
        <w:t xml:space="preserve"> интернета. Поступают сообщения </w:t>
      </w:r>
      <w:r w:rsidRPr="004B5318">
        <w:rPr>
          <w:rFonts w:ascii="Times New Roman" w:hAnsi="Times New Roman"/>
          <w:color w:val="000000"/>
          <w:sz w:val="25"/>
          <w:szCs w:val="25"/>
        </w:rPr>
        <w:t>о необходимости выполнить ряд действий, либо провести действия со своими электронными картами, после чего граждане теряют свои денежные средства.</w:t>
      </w:r>
      <w:r>
        <w:rPr>
          <w:rStyle w:val="a3"/>
          <w:rFonts w:ascii="Times New Roman" w:hAnsi="Times New Roman"/>
          <w:color w:val="000000"/>
          <w:sz w:val="25"/>
          <w:szCs w:val="25"/>
        </w:rPr>
        <w:t xml:space="preserve"> </w:t>
      </w:r>
      <w:r w:rsidRPr="004B5318">
        <w:rPr>
          <w:rStyle w:val="a3"/>
          <w:rFonts w:ascii="Times New Roman" w:hAnsi="Times New Roman"/>
          <w:b w:val="0"/>
          <w:color w:val="000000"/>
          <w:sz w:val="25"/>
          <w:szCs w:val="25"/>
        </w:rPr>
        <w:t>В основном, мошенничество</w:t>
      </w:r>
      <w:r w:rsidRPr="004B5318">
        <w:rPr>
          <w:rStyle w:val="apple-converted-space"/>
          <w:rFonts w:ascii="Times New Roman" w:hAnsi="Times New Roman"/>
          <w:color w:val="000000"/>
          <w:sz w:val="25"/>
          <w:szCs w:val="25"/>
        </w:rPr>
        <w:t> </w:t>
      </w:r>
      <w:r w:rsidRPr="004B5318">
        <w:rPr>
          <w:rFonts w:ascii="Times New Roman" w:hAnsi="Times New Roman"/>
          <w:color w:val="000000"/>
          <w:sz w:val="25"/>
          <w:szCs w:val="25"/>
        </w:rPr>
        <w:t>совершается в отношении пенсионеров и лиц социально незащищенных, которые зачастую п</w:t>
      </w:r>
      <w:r>
        <w:rPr>
          <w:rFonts w:ascii="Times New Roman" w:hAnsi="Times New Roman"/>
          <w:color w:val="000000"/>
          <w:sz w:val="25"/>
          <w:szCs w:val="25"/>
        </w:rPr>
        <w:t xml:space="preserve">осле передачи денежных средств, </w:t>
      </w:r>
      <w:r w:rsidRPr="004B5318">
        <w:rPr>
          <w:rFonts w:ascii="Times New Roman" w:hAnsi="Times New Roman"/>
          <w:color w:val="000000"/>
          <w:sz w:val="25"/>
          <w:szCs w:val="25"/>
        </w:rPr>
        <w:t xml:space="preserve">не имеют возможности составить </w:t>
      </w:r>
      <w:proofErr w:type="spellStart"/>
      <w:r w:rsidRPr="004B5318">
        <w:rPr>
          <w:rFonts w:ascii="Times New Roman" w:hAnsi="Times New Roman"/>
          <w:color w:val="000000"/>
          <w:sz w:val="25"/>
          <w:szCs w:val="25"/>
        </w:rPr>
        <w:t>фотокомпозиционный</w:t>
      </w:r>
      <w:proofErr w:type="spellEnd"/>
      <w:r w:rsidRPr="004B5318">
        <w:rPr>
          <w:rFonts w:ascii="Times New Roman" w:hAnsi="Times New Roman"/>
          <w:color w:val="000000"/>
          <w:sz w:val="25"/>
          <w:szCs w:val="25"/>
        </w:rPr>
        <w:t xml:space="preserve"> портрет лиц, совершающих данный вид преступления и предоставить какую-либо информацию в последствии располагающей к раскрытию. </w:t>
      </w:r>
    </w:p>
    <w:p w:rsidR="004B5318" w:rsidRPr="004B5318" w:rsidRDefault="004B5318" w:rsidP="004B5318">
      <w:pPr>
        <w:pStyle w:val="a4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 xml:space="preserve">     Всего на территории Бутырского района г. Москвы раскрыто 627 </w:t>
      </w:r>
      <w:proofErr w:type="gramStart"/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>преступлений</w:t>
      </w:r>
      <w:r>
        <w:rPr>
          <w:rFonts w:ascii="Times New Roman" w:eastAsia="Times New Roman" w:hAnsi="Times New Roman"/>
          <w:sz w:val="25"/>
          <w:szCs w:val="25"/>
          <w:lang w:eastAsia="ar-SA"/>
        </w:rPr>
        <w:t xml:space="preserve">,  </w:t>
      </w:r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  <w:proofErr w:type="gramEnd"/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 xml:space="preserve">что на 193% больше чем в 2018 году. Выявлено лиц по уголовным делам больше                     на 413 больше (631). Раскрыто 11 преступлений, совершенных в отношении несовершеннолетних, в 2017 году 9 преступлений.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zh-CN"/>
        </w:rPr>
      </w:pPr>
      <w:r w:rsidRPr="004B5318">
        <w:rPr>
          <w:rFonts w:ascii="Times New Roman" w:hAnsi="Times New Roman"/>
          <w:sz w:val="25"/>
          <w:szCs w:val="25"/>
        </w:rPr>
        <w:t xml:space="preserve">     В производстве дознания находилось 333 уголовных дела, из них в суд направлено 44 уголовных дела на 39 эпизодов, свыше установленных сроков УПК РФ окончено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</w:rPr>
        <w:t xml:space="preserve">7 уголовных дел.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В производстве следствия находилось 288 уголовных дел, в суд направлено                    32 уголовных дела на 48 эпизодов, свыше установленных сроков УПК РФ уголовные дела не заканчивались.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В ДЧ за 12 месяцев 2019 года поступило и зарегистрировано 16671 (в 2018 году-15629) заявления и </w:t>
      </w:r>
      <w:proofErr w:type="gramStart"/>
      <w:r w:rsidRPr="004B5318">
        <w:rPr>
          <w:rFonts w:ascii="Times New Roman" w:hAnsi="Times New Roman"/>
          <w:sz w:val="25"/>
          <w:szCs w:val="25"/>
        </w:rPr>
        <w:t>сообщений</w:t>
      </w:r>
      <w:proofErr w:type="gramEnd"/>
      <w:r w:rsidRPr="004B5318">
        <w:rPr>
          <w:rFonts w:ascii="Times New Roman" w:hAnsi="Times New Roman"/>
          <w:sz w:val="25"/>
          <w:szCs w:val="25"/>
        </w:rPr>
        <w:t xml:space="preserve"> и иной информации о происшествиях</w:t>
      </w:r>
      <w:r w:rsidRPr="004B5318">
        <w:rPr>
          <w:rFonts w:ascii="Times New Roman" w:hAnsi="Times New Roman"/>
          <w:sz w:val="25"/>
          <w:szCs w:val="25"/>
          <w:lang w:bidi="ru-RU"/>
        </w:rPr>
        <w:t xml:space="preserve">. Возбуждено </w:t>
      </w:r>
      <w:r>
        <w:rPr>
          <w:rFonts w:ascii="Times New Roman" w:hAnsi="Times New Roman"/>
          <w:sz w:val="25"/>
          <w:szCs w:val="25"/>
          <w:lang w:bidi="ru-RU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  <w:lang w:bidi="ru-RU"/>
        </w:rPr>
        <w:t xml:space="preserve">597 уголовных дел, вынесено постановлений об отказе в возбуждении уголовного дела 4703, материалы переданы по </w:t>
      </w:r>
      <w:proofErr w:type="spellStart"/>
      <w:r w:rsidRPr="004B5318">
        <w:rPr>
          <w:rFonts w:ascii="Times New Roman" w:hAnsi="Times New Roman"/>
          <w:sz w:val="25"/>
          <w:szCs w:val="25"/>
          <w:lang w:bidi="ru-RU"/>
        </w:rPr>
        <w:t>последственности</w:t>
      </w:r>
      <w:proofErr w:type="spellEnd"/>
      <w:r w:rsidRPr="004B5318">
        <w:rPr>
          <w:rFonts w:ascii="Times New Roman" w:hAnsi="Times New Roman"/>
          <w:sz w:val="25"/>
          <w:szCs w:val="25"/>
          <w:lang w:bidi="ru-RU"/>
        </w:rPr>
        <w:t xml:space="preserve"> в количестве </w:t>
      </w:r>
      <w:proofErr w:type="gramStart"/>
      <w:r w:rsidRPr="004B5318">
        <w:rPr>
          <w:rFonts w:ascii="Times New Roman" w:hAnsi="Times New Roman"/>
          <w:sz w:val="25"/>
          <w:szCs w:val="25"/>
          <w:lang w:bidi="ru-RU"/>
        </w:rPr>
        <w:t xml:space="preserve">1046,   </w:t>
      </w:r>
      <w:proofErr w:type="gramEnd"/>
      <w:r w:rsidRPr="004B5318">
        <w:rPr>
          <w:rFonts w:ascii="Times New Roman" w:hAnsi="Times New Roman"/>
          <w:sz w:val="25"/>
          <w:szCs w:val="25"/>
          <w:lang w:bidi="ru-RU"/>
        </w:rPr>
        <w:t xml:space="preserve">                            </w:t>
      </w:r>
      <w:r>
        <w:rPr>
          <w:rFonts w:ascii="Times New Roman" w:hAnsi="Times New Roman"/>
          <w:sz w:val="25"/>
          <w:szCs w:val="25"/>
          <w:lang w:bidi="ru-RU"/>
        </w:rPr>
        <w:t xml:space="preserve">             </w:t>
      </w:r>
      <w:r w:rsidRPr="004B5318">
        <w:rPr>
          <w:rFonts w:ascii="Times New Roman" w:hAnsi="Times New Roman"/>
          <w:sz w:val="25"/>
          <w:szCs w:val="25"/>
          <w:lang w:bidi="ru-RU"/>
        </w:rPr>
        <w:t xml:space="preserve"> к номенклатурному делопроизводству приобщено 3944 материалов проверки.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     В области исполнения административного законодательства на территории района за 12 месяцев 2019 года зарегистрировано 2286 административных правонарушений.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В суды направлено 194 материала: по ст.20.1- 20 (штраф на сумму 5000 </w:t>
      </w:r>
      <w:proofErr w:type="gramStart"/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рублей;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 </w:t>
      </w:r>
      <w:proofErr w:type="gramEnd"/>
      <w:r>
        <w:rPr>
          <w:rFonts w:ascii="Times New Roman" w:hAnsi="Times New Roman"/>
          <w:sz w:val="25"/>
          <w:szCs w:val="25"/>
          <w:lang w:eastAsia="ar-SA" w:bidi="ru-RU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6.1.1-7 - 6.9-3 (решение штраф 4000 рублей),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6.8-1 (штраф 5000 рублей) 7.27-1,14.1-1, 19.13-27 (решение по 10 материал штраф 10 000 рублей),19.3-3 (штраф 1000 рублей), 7.17-1;19.24 ч 3-3 (3 обязательные работа по 20 часов); 20.8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-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3; 18.8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- 65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                            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(на сумму325000 рублей , принудительный выезд 26), 20.2-34 ,по ст.20.25 ч. 1 -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25.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/>
        </w:rPr>
      </w:pPr>
      <w:r>
        <w:rPr>
          <w:rFonts w:ascii="Times New Roman" w:hAnsi="Times New Roman"/>
          <w:sz w:val="25"/>
          <w:szCs w:val="25"/>
          <w:lang w:eastAsia="ar-SA" w:bidi="ru-RU"/>
        </w:rPr>
        <w:t xml:space="preserve">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За 12 месяцев 2019 года сотрудниками полиции наложено штрафов на сумму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                    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2 911 740 </w:t>
      </w:r>
      <w:proofErr w:type="gramStart"/>
      <w:r w:rsidRPr="004B5318">
        <w:rPr>
          <w:rFonts w:ascii="Times New Roman" w:hAnsi="Times New Roman"/>
          <w:sz w:val="25"/>
          <w:szCs w:val="25"/>
          <w:lang w:eastAsia="ar-SA" w:bidi="ru-RU"/>
        </w:rPr>
        <w:t>рублей ,</w:t>
      </w:r>
      <w:proofErr w:type="gramEnd"/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 из низ взыскано 2 058 410 рублей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(процент </w:t>
      </w:r>
      <w:proofErr w:type="spellStart"/>
      <w:r>
        <w:rPr>
          <w:rFonts w:ascii="Times New Roman" w:hAnsi="Times New Roman"/>
          <w:sz w:val="25"/>
          <w:szCs w:val="25"/>
          <w:lang w:eastAsia="ar-SA" w:bidi="ru-RU"/>
        </w:rPr>
        <w:t>взыскаемости</w:t>
      </w:r>
      <w:proofErr w:type="spellEnd"/>
      <w:r>
        <w:rPr>
          <w:rFonts w:ascii="Times New Roman" w:hAnsi="Times New Roman"/>
          <w:sz w:val="25"/>
          <w:szCs w:val="25"/>
          <w:lang w:eastAsia="ar-SA" w:bidi="ru-RU"/>
        </w:rPr>
        <w:t xml:space="preserve"> 71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%</w:t>
      </w:r>
      <w:r>
        <w:rPr>
          <w:rFonts w:ascii="Times New Roman" w:hAnsi="Times New Roman"/>
          <w:sz w:val="25"/>
          <w:szCs w:val="25"/>
          <w:lang w:eastAsia="ar-SA" w:bidi="ru-RU"/>
        </w:rPr>
        <w:t>)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.</w:t>
      </w:r>
    </w:p>
    <w:sectPr w:rsidR="004B5318" w:rsidRPr="004B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A7854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49DE"/>
    <w:rsid w:val="00690EDF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8BFF-EAE0-4768-BF41-E40D2F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73</cp:revision>
  <cp:lastPrinted>2017-01-27T08:10:00Z</cp:lastPrinted>
  <dcterms:created xsi:type="dcterms:W3CDTF">2015-02-02T06:52:00Z</dcterms:created>
  <dcterms:modified xsi:type="dcterms:W3CDTF">2020-01-17T10:08:00Z</dcterms:modified>
</cp:coreProperties>
</file>