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31" w:rsidRDefault="004E5631" w:rsidP="004E5631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4E5631" w:rsidRDefault="004E5631" w:rsidP="004E5631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4E5631" w:rsidRDefault="004E5631" w:rsidP="004E5631">
      <w:pPr>
        <w:pStyle w:val="a5"/>
        <w:rPr>
          <w:sz w:val="28"/>
          <w:szCs w:val="28"/>
        </w:rPr>
      </w:pPr>
    </w:p>
    <w:p w:rsidR="004E5631" w:rsidRDefault="004E5631" w:rsidP="004E5631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E5631" w:rsidRDefault="004E5631" w:rsidP="004E5631">
      <w:pPr>
        <w:pStyle w:val="a5"/>
      </w:pPr>
    </w:p>
    <w:p w:rsidR="00B17839" w:rsidRDefault="00B17839" w:rsidP="004E5631">
      <w:pPr>
        <w:pStyle w:val="a5"/>
        <w:rPr>
          <w:rFonts w:ascii="Times New Roman" w:hAnsi="Times New Roman"/>
          <w:sz w:val="28"/>
          <w:szCs w:val="28"/>
        </w:rPr>
      </w:pPr>
    </w:p>
    <w:p w:rsidR="004E5631" w:rsidRDefault="002F3C7B" w:rsidP="004E563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16.04.2019 № 01-04/6-14</w:t>
      </w:r>
      <w:r w:rsidR="004E5631">
        <w:rPr>
          <w:rFonts w:ascii="Times New Roman" w:hAnsi="Times New Roman"/>
          <w:sz w:val="28"/>
          <w:szCs w:val="28"/>
        </w:rPr>
        <w:t xml:space="preserve">               </w:t>
      </w:r>
      <w:r w:rsidR="00DA57F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4E56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5631" w:rsidRDefault="004E5631" w:rsidP="004E5631">
      <w:pPr>
        <w:rPr>
          <w:rFonts w:ascii="Arial" w:hAnsi="Arial"/>
          <w:sz w:val="28"/>
          <w:szCs w:val="28"/>
        </w:rPr>
      </w:pPr>
    </w:p>
    <w:p w:rsidR="004E5631" w:rsidRDefault="004E5631" w:rsidP="004E5631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631" w:rsidRDefault="004E5631" w:rsidP="004E5631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>Об утверждении Порядка</w:t>
      </w:r>
      <w:r w:rsidR="00B17839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расходования</w:t>
      </w:r>
    </w:p>
    <w:p w:rsidR="00B17839" w:rsidRDefault="004E5631" w:rsidP="004E5631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>средств на дополнительные</w:t>
      </w:r>
      <w:r w:rsidR="00B17839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мероприятия</w:t>
      </w:r>
    </w:p>
    <w:p w:rsidR="004E5631" w:rsidRDefault="004E5631" w:rsidP="004E5631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>по социально-экономическому</w:t>
      </w:r>
      <w:r w:rsidR="00B17839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развитию</w:t>
      </w:r>
    </w:p>
    <w:p w:rsidR="004E5631" w:rsidRPr="00B17839" w:rsidRDefault="004E5631" w:rsidP="004E5631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муниципального округа </w:t>
      </w:r>
      <w:r w:rsidR="00413B56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Бутырский </w:t>
      </w:r>
    </w:p>
    <w:p w:rsidR="004E5631" w:rsidRDefault="004E5631" w:rsidP="004E5631">
      <w:pPr>
        <w:rPr>
          <w:rFonts w:ascii="Times New Roman" w:hAnsi="Times New Roman" w:cs="Times New Roman"/>
          <w:sz w:val="26"/>
          <w:szCs w:val="26"/>
        </w:rPr>
      </w:pPr>
    </w:p>
    <w:p w:rsidR="00B17839" w:rsidRDefault="00B17839" w:rsidP="004E5631">
      <w:pPr>
        <w:rPr>
          <w:rFonts w:ascii="Times New Roman" w:hAnsi="Times New Roman" w:cs="Times New Roman"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eastAsiaTheme="minorEastAsia"/>
          <w:sz w:val="26"/>
          <w:szCs w:val="26"/>
        </w:rPr>
        <w:t xml:space="preserve">     В соответствии со статьями 5 и 8 Закона города Москвы от 6 ноября 2002 года </w:t>
      </w:r>
      <w:r w:rsidR="00B17839">
        <w:rPr>
          <w:rStyle w:val="1"/>
          <w:rFonts w:eastAsiaTheme="minorEastAsia"/>
          <w:sz w:val="26"/>
          <w:szCs w:val="26"/>
        </w:rPr>
        <w:t xml:space="preserve">                    </w:t>
      </w:r>
      <w:r>
        <w:rPr>
          <w:rStyle w:val="1"/>
          <w:rFonts w:eastAsiaTheme="minorEastAsia"/>
          <w:sz w:val="26"/>
          <w:szCs w:val="26"/>
        </w:rPr>
        <w:t xml:space="preserve">№ 56 «Об организации местного самоуправления в городе Москве», </w:t>
      </w:r>
      <w:r>
        <w:rPr>
          <w:rFonts w:ascii="Times New Roman" w:hAnsi="Times New Roman"/>
          <w:sz w:val="26"/>
          <w:szCs w:val="26"/>
        </w:rPr>
        <w:t xml:space="preserve">частями 2 и 3 статьи 1 </w:t>
      </w:r>
      <w:hyperlink r:id="rId5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Закона города Москвы от 11 июля 2012 года № 39 "О наделении органов местного самоуправления муниципальных округов в городе Москве отдельными полномочиями города Москвы"</w:t>
        </w:r>
      </w:hyperlink>
      <w:r>
        <w:rPr>
          <w:rFonts w:ascii="Times New Roman" w:hAnsi="Times New Roman"/>
          <w:sz w:val="26"/>
          <w:szCs w:val="26"/>
        </w:rPr>
        <w:t>, Уставом муниципального округа Бутырский, постановлением Правительст</w:t>
      </w:r>
      <w:r w:rsidR="00B17839">
        <w:rPr>
          <w:rFonts w:ascii="Times New Roman" w:hAnsi="Times New Roman"/>
          <w:sz w:val="26"/>
          <w:szCs w:val="26"/>
        </w:rPr>
        <w:t>ва Москвы от 13 сентября 2012 года</w:t>
      </w:r>
      <w:r>
        <w:rPr>
          <w:rFonts w:ascii="Times New Roman" w:hAnsi="Times New Roman"/>
          <w:sz w:val="26"/>
          <w:szCs w:val="26"/>
        </w:rPr>
        <w:t xml:space="preserve"> № 484-ПП </w:t>
      </w:r>
      <w:r w:rsidR="00B17839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 xml:space="preserve">«О дополнительных мероприятиях по социально-экономическому развитию районов города Москвы» </w:t>
      </w: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Совет депутатов муниципального округа </w:t>
      </w:r>
      <w:r w:rsidR="00B17839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Бутырский решил:</w:t>
      </w:r>
    </w:p>
    <w:p w:rsidR="004E5631" w:rsidRDefault="004E5631" w:rsidP="004E563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5631" w:rsidRPr="00B17839" w:rsidRDefault="004E5631" w:rsidP="004E5631">
      <w:pPr>
        <w:jc w:val="both"/>
        <w:rPr>
          <w:rFonts w:ascii="Times New Roman" w:eastAsia="Times New Roman" w:hAnsi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1. </w:t>
      </w:r>
      <w:r w:rsidR="00B1783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>
        <w:rPr>
          <w:rFonts w:ascii="Times New Roman" w:eastAsia="Times New Roman" w:hAnsi="Times New Roman"/>
          <w:bCs/>
          <w:kern w:val="36"/>
          <w:sz w:val="26"/>
          <w:szCs w:val="26"/>
        </w:rPr>
        <w:t>Порядок расходования средств на дополнительные мероприятия</w:t>
      </w:r>
      <w:r w:rsidR="00B17839"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                </w:t>
      </w:r>
      <w:r>
        <w:rPr>
          <w:rFonts w:ascii="Times New Roman" w:eastAsia="Times New Roman" w:hAnsi="Times New Roman"/>
          <w:bCs/>
          <w:kern w:val="36"/>
          <w:sz w:val="26"/>
          <w:szCs w:val="26"/>
        </w:rPr>
        <w:t>по социально-экономическому развитию муниципальног</w:t>
      </w:r>
      <w:r w:rsidR="00B17839">
        <w:rPr>
          <w:rFonts w:ascii="Times New Roman" w:eastAsia="Times New Roman" w:hAnsi="Times New Roman"/>
          <w:bCs/>
          <w:kern w:val="36"/>
          <w:sz w:val="26"/>
          <w:szCs w:val="26"/>
        </w:rPr>
        <w:t>о округа Бутырский</w:t>
      </w:r>
      <w:r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 (приложение).</w:t>
      </w:r>
    </w:p>
    <w:p w:rsidR="004E5631" w:rsidRDefault="004E5631" w:rsidP="004E563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2. </w:t>
      </w:r>
      <w:r>
        <w:rPr>
          <w:rStyle w:val="1"/>
          <w:rFonts w:eastAsiaTheme="minorEastAsia"/>
          <w:sz w:val="26"/>
          <w:szCs w:val="26"/>
        </w:rPr>
        <w:t>Опубликовать настоящее решение в бюллетене «Московский муниципальный вестник»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разместить на официальном сайте </w:t>
      </w:r>
      <w:r>
        <w:rPr>
          <w:rStyle w:val="a3"/>
          <w:rFonts w:ascii="Times New Roman" w:eastAsiaTheme="majorEastAsia" w:hAnsi="Times New Roman"/>
          <w:color w:val="auto"/>
          <w:sz w:val="26"/>
          <w:szCs w:val="26"/>
          <w:u w:val="none"/>
          <w:lang w:val="en-US"/>
        </w:rPr>
        <w:t>www</w:t>
      </w:r>
      <w:r>
        <w:rPr>
          <w:rStyle w:val="a3"/>
          <w:rFonts w:ascii="Times New Roman" w:eastAsiaTheme="majorEastAsia" w:hAnsi="Times New Roman"/>
          <w:color w:val="auto"/>
          <w:sz w:val="26"/>
          <w:szCs w:val="26"/>
          <w:u w:val="none"/>
        </w:rPr>
        <w:t>.</w:t>
      </w:r>
      <w:r>
        <w:rPr>
          <w:rStyle w:val="a3"/>
          <w:rFonts w:ascii="Times New Roman" w:eastAsiaTheme="majorEastAsia" w:hAnsi="Times New Roman"/>
          <w:color w:val="auto"/>
          <w:sz w:val="26"/>
          <w:szCs w:val="26"/>
          <w:u w:val="none"/>
          <w:lang w:val="en-US"/>
        </w:rPr>
        <w:t>butyrskoe</w:t>
      </w:r>
      <w:r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  <w:r>
        <w:rPr>
          <w:rStyle w:val="a3"/>
          <w:rFonts w:ascii="Times New Roman" w:hAnsi="Times New Roman"/>
          <w:color w:val="auto"/>
          <w:sz w:val="26"/>
          <w:szCs w:val="26"/>
          <w:u w:val="none"/>
          <w:lang w:val="en-US"/>
        </w:rPr>
        <w:t>ru</w:t>
      </w:r>
      <w:r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  <w:r>
        <w:rPr>
          <w:rStyle w:val="a3"/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</w:p>
    <w:p w:rsidR="004E5631" w:rsidRDefault="004E5631" w:rsidP="004E5631">
      <w:pPr>
        <w:jc w:val="both"/>
        <w:rPr>
          <w:rStyle w:val="1"/>
          <w:rFonts w:eastAsiaTheme="minorEastAsia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Контроль по выполнению настоящего решения возложить на главу муниципального округа Бутырский А.П. Осипенко. </w:t>
      </w:r>
    </w:p>
    <w:p w:rsidR="004E5631" w:rsidRDefault="004E5631" w:rsidP="004E5631">
      <w:pPr>
        <w:ind w:firstLine="709"/>
        <w:jc w:val="both"/>
        <w:rPr>
          <w:bCs/>
        </w:rPr>
      </w:pPr>
    </w:p>
    <w:p w:rsidR="004E5631" w:rsidRDefault="004E5631" w:rsidP="004E563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4E5631" w:rsidRDefault="004E5631" w:rsidP="004E563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30ABF" w:rsidRDefault="00F30ABF" w:rsidP="00F30ABF">
      <w:pPr>
        <w:pStyle w:val="a5"/>
        <w:rPr>
          <w:rStyle w:val="a6"/>
          <w:rFonts w:eastAsia="Calibri"/>
          <w:sz w:val="26"/>
          <w:szCs w:val="26"/>
        </w:rPr>
      </w:pPr>
      <w:r>
        <w:rPr>
          <w:rStyle w:val="a6"/>
          <w:rFonts w:eastAsia="Calibri"/>
          <w:sz w:val="26"/>
          <w:szCs w:val="26"/>
        </w:rPr>
        <w:lastRenderedPageBreak/>
        <w:t xml:space="preserve">                                                                                   Приложение</w:t>
      </w:r>
    </w:p>
    <w:p w:rsidR="00F30ABF" w:rsidRDefault="00F30ABF" w:rsidP="00F30ABF">
      <w:pPr>
        <w:pStyle w:val="a5"/>
        <w:rPr>
          <w:rStyle w:val="a6"/>
          <w:rFonts w:eastAsia="Calibri"/>
          <w:b w:val="0"/>
          <w:sz w:val="26"/>
          <w:szCs w:val="26"/>
        </w:rPr>
      </w:pPr>
      <w:r>
        <w:rPr>
          <w:rStyle w:val="a6"/>
          <w:rFonts w:eastAsia="Calibri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F30ABF" w:rsidRDefault="00F30ABF" w:rsidP="00F30ABF">
      <w:pPr>
        <w:pStyle w:val="a5"/>
        <w:rPr>
          <w:rStyle w:val="a6"/>
          <w:rFonts w:eastAsia="Calibri"/>
          <w:b w:val="0"/>
          <w:sz w:val="26"/>
          <w:szCs w:val="26"/>
        </w:rPr>
      </w:pPr>
      <w:r>
        <w:rPr>
          <w:rStyle w:val="a6"/>
          <w:rFonts w:eastAsia="Calibri"/>
          <w:sz w:val="26"/>
          <w:szCs w:val="26"/>
        </w:rPr>
        <w:t xml:space="preserve">                                                                                   муниципального округа </w:t>
      </w:r>
      <w:proofErr w:type="gramStart"/>
      <w:r>
        <w:rPr>
          <w:rStyle w:val="a6"/>
          <w:rFonts w:eastAsia="Calibri"/>
          <w:sz w:val="26"/>
          <w:szCs w:val="26"/>
        </w:rPr>
        <w:t>Бутырский</w:t>
      </w:r>
      <w:proofErr w:type="gramEnd"/>
    </w:p>
    <w:p w:rsidR="00F30ABF" w:rsidRDefault="00F30ABF" w:rsidP="00F30ABF">
      <w:pPr>
        <w:pStyle w:val="a5"/>
        <w:rPr>
          <w:rStyle w:val="a6"/>
          <w:rFonts w:eastAsia="Calibri"/>
          <w:b w:val="0"/>
          <w:sz w:val="26"/>
          <w:szCs w:val="26"/>
        </w:rPr>
      </w:pPr>
      <w:r>
        <w:rPr>
          <w:rStyle w:val="a6"/>
          <w:rFonts w:eastAsia="Calibri"/>
          <w:sz w:val="26"/>
          <w:szCs w:val="26"/>
        </w:rPr>
        <w:t xml:space="preserve">                                                                                   от 16 апреля 2019г. № 01-04/6-14</w:t>
      </w:r>
    </w:p>
    <w:p w:rsidR="00F30ABF" w:rsidRDefault="00F30ABF" w:rsidP="00F30ABF">
      <w:pPr>
        <w:pStyle w:val="a5"/>
        <w:jc w:val="both"/>
        <w:rPr>
          <w:rStyle w:val="a6"/>
          <w:rFonts w:eastAsia="Calibri"/>
          <w:b w:val="0"/>
          <w:sz w:val="26"/>
          <w:szCs w:val="26"/>
        </w:rPr>
      </w:pPr>
    </w:p>
    <w:p w:rsidR="00F30ABF" w:rsidRDefault="00F30ABF" w:rsidP="00F30ABF">
      <w:pPr>
        <w:pStyle w:val="a5"/>
        <w:jc w:val="both"/>
        <w:rPr>
          <w:rFonts w:eastAsia="Times New Roman"/>
          <w:kern w:val="36"/>
        </w:rPr>
      </w:pPr>
    </w:p>
    <w:p w:rsidR="00F30ABF" w:rsidRDefault="00F30ABF" w:rsidP="00F30ABF">
      <w:pPr>
        <w:pStyle w:val="a5"/>
        <w:jc w:val="both"/>
        <w:rPr>
          <w:rFonts w:ascii="Times New Roman" w:eastAsia="Times New Roman" w:hAnsi="Times New Roman"/>
          <w:kern w:val="36"/>
          <w:sz w:val="26"/>
          <w:szCs w:val="26"/>
        </w:rPr>
      </w:pPr>
    </w:p>
    <w:p w:rsidR="00F30ABF" w:rsidRDefault="00F30ABF" w:rsidP="00F30A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F30ABF" w:rsidRDefault="00F30ABF" w:rsidP="00F30A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расходования средств на дополнительные мероприятия</w:t>
      </w:r>
    </w:p>
    <w:p w:rsidR="00F30ABF" w:rsidRDefault="00F30ABF" w:rsidP="00F30A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социально-экономическому развитию</w:t>
      </w:r>
    </w:p>
    <w:p w:rsidR="00F30ABF" w:rsidRDefault="00F30ABF" w:rsidP="00F30A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pStyle w:val="a5"/>
        <w:jc w:val="both"/>
        <w:rPr>
          <w:rFonts w:ascii="Times New Roman" w:eastAsiaTheme="minorHAnsi" w:hAnsi="Times New Roman"/>
          <w:sz w:val="26"/>
          <w:szCs w:val="26"/>
        </w:rPr>
      </w:pPr>
    </w:p>
    <w:p w:rsidR="00F30ABF" w:rsidRDefault="00F30ABF" w:rsidP="00F30ABF">
      <w:pPr>
        <w:pStyle w:val="a5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1. Настоящий Порядок определяет регламент расходования средств                                             на дополнительные мероприятия по социально-экономическому развитию муниципального округа Бутырский.</w:t>
      </w:r>
    </w:p>
    <w:p w:rsidR="00F30ABF" w:rsidRDefault="00F30ABF" w:rsidP="00F30ABF">
      <w:pPr>
        <w:pStyle w:val="a5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Правовым основанием настоящего Порядка является реализация части 6                  статьи 1 и части 14 статьи 3 Закона города Москвы от 11 июля 2012 года  № 39                         "О  наделении  органов местного самоуправления муниципальных округов в городе Москве отдельными полномочиями города Москвы", а также Постановления Правительства города Москвы № 484-ПП от 13.09.2012 «О дополнительных мероприятиях по социально-экономическому развитию районов города Москвы»                   (в редакции постановлений Правительства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Москвы от 04.06.2013 N 352-ПП,                            от 04.07.2013 N 436-ПП, от 11.09.2013 N 598-ПП, от 26.11.2013 N 758-ПП,                                  от 24.12.2013 N 882-ПП).</w:t>
      </w:r>
      <w:proofErr w:type="gramEnd"/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Организацию работы по реализации Советом депутатов отдельных полномочий города Москвы, указанных в пункте 1 настоящего Порядка осуществляет глава муниципального округа Бутырский (далее - глава муниципального округа) и Постоянные комиссии Совета депутатов муниципального округа Бутырский: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социальная и по вопросам капитального ремонта, жилищно-коммунального хозяйства и благоустройству (далее – Профильны</w:t>
      </w:r>
      <w:proofErr w:type="gramStart"/>
      <w:r>
        <w:rPr>
          <w:rFonts w:ascii="Times New Roman" w:hAnsi="Times New Roman" w:cs="Times New Roman"/>
          <w:sz w:val="26"/>
          <w:szCs w:val="26"/>
        </w:rPr>
        <w:t>е(</w:t>
      </w:r>
      <w:proofErr w:type="gramEnd"/>
      <w:r>
        <w:rPr>
          <w:rFonts w:ascii="Times New Roman" w:hAnsi="Times New Roman" w:cs="Times New Roman"/>
          <w:sz w:val="26"/>
          <w:szCs w:val="26"/>
        </w:rPr>
        <w:t>ая) комиссия).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Перечень направлений расходования средств на дополнительные мероприятия по социально-экономическому развитию муниципального округа Бутырский города Москвы: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4.1. ремонт жилых помещений инвалидов Великой Отечественной войны, ветеранов Великой Отечественной войны, супруги (супруга) погибшего (умершего) инвалида Великой Отечественной войны, ветерана Великой Отечественной войны, не вступившей (не вступившего) в повторный брак;</w:t>
      </w:r>
      <w:proofErr w:type="gramEnd"/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4.2. ремонт жилых помещений детей-сирот и детей, оставшихся без попечения родителей, лиц из числа детей-сирот и детей, оставшихся без попечения родителей;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4.3. ремонт жилых помещений других граждан, признанных нуждающимися районной или окружной комиссией по оказанию адресной социальной помощи нуждающимся жителям города Москвы в соответствии с порядком, установленным префектурой административного округа города Москвы;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4.4. оказание социально-бытовых услуг льготным категориям граждан, проживающих на территории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города Москвы;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4.5. оказание адресной материальной помощи в порядке, установленном префектурой административного округа города Москвы;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4.6. благоустройство территорий общего пользования, в том числе дворовых территорий (включая их обустройство, текущий и капитальный ремонт), парков, скверов и иных объектов благоустройства;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4.7. капитальный ремонт многоквартирных домов, капитальный ремонт                    нежилых помещений, в том числе переданных органам местного самоуправления для реализации отдельных полномочий города Москвы (при наличии), спортивных площадок и иных объектов благоустройства, предназначенных для организации физкультурно-оздоровительной и спортивной работы с населением по месту жительства и находящихся в ведении префектуры административного округа города Москвы, управы Бутырского района города Москвы или подведомственных                            им учреждений</w:t>
      </w:r>
      <w:proofErr w:type="gramEnd"/>
      <w:r>
        <w:rPr>
          <w:rFonts w:ascii="Times New Roman" w:hAnsi="Times New Roman" w:cs="Times New Roman"/>
          <w:sz w:val="26"/>
          <w:szCs w:val="26"/>
        </w:rPr>
        <w:t>, за исключением капитального ремонта нежилых помещений,                              в которых размещаются аппарат префектуры административного округа города Москвы, управы Бутырского района города Москвы;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4.8. 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муниципального округа отдельных полномочий города Москвы (при наличии);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4.9. установка и ремонт общедомового оборудования, позволяющего обеспечить беспрепятственный доступ инвалидов и других лиц с ограничениями жизнедеятельности, включая подъемные платформы.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 Предложения по проведению дополнительных мероприятий по социально-экономическому развитию района в соответствии с Перечнем (п.4) могут вноситься в Совет депутатов муниципального округа депутатами Совета депутатов муниципального округа, главой Управы Бутырского района города Москвы, префектурой СВАО города Москвы.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При адресной помощи лицам, проживающих на территории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города Москвы, основанием направления средств является заявление данного лица.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Профильная комиссия рассматривает поступившие предложения                                             о направлении расходования на основании: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7.1. При направлении средств на мероприятия, указанные в 4.1.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Порядка «Ремонт жилых помещений инвалидов Великой Отечественной войны, ветеранов Великой Отечественной войны, супруги (супруга) погибшего (умершего) инвалида Великой Отечественной войны, ветерана Великой Отечественной войны, не вступившей (не вступившего) в повторный брак»:</w:t>
      </w:r>
      <w:proofErr w:type="gramEnd"/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удостоверения (копии, иного документа, подтверждающего статус) инвалида, ветерана Великой Отечественной войны;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копия паспорта (подтверждение отсутствия вступления в повторный брак);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выписку из реестра, подтверждающая собственность жилого помещения;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письменного обращения лиц, органов, указанных в п. 5 Порядка;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предоставления дефектной ведомости, сметы или проекта проведения ремонта.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7.2. При направлении средств на мероприятия, указанные в 4.2. Порядка                   «Ремонт жилых помещений детей-сирот и детей, оставшихся без попечения </w:t>
      </w:r>
      <w:r>
        <w:rPr>
          <w:rFonts w:ascii="Times New Roman" w:hAnsi="Times New Roman" w:cs="Times New Roman"/>
          <w:sz w:val="26"/>
          <w:szCs w:val="26"/>
        </w:rPr>
        <w:lastRenderedPageBreak/>
        <w:t>родителей, лиц из числа детей-сирот и детей, оставшихся без попечения родителей»: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выписку из реестра, подтверждающая собственность жилого помещения;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документов, подтверждающего статус лица-получателя;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письменного обращения лиц, органов, указанных в п. 5 Порядка;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предоставления дефектной ведомости, сметы или проекта проведения ремонта.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7.3. При направлении средств на мероприятия, указанные в 4.3.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Порядка                 «Ремонт жилых помещений других граждан, признанных нуждающимися районной или окружной комиссией по оказанию адресной социальной помощи нуждающимся жителям муниципального округа Бутырский города Москвы в соответствии с порядком, установленным префектурой административного округа города Москвы»:</w:t>
      </w:r>
      <w:proofErr w:type="gramEnd"/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выписку из реестра, подтверждающая собственность жилого помещения;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решение районной или окружной комиссии 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нуждающимся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письменного обращения лиц, органов, указанных в п. 5 Порядка;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предоставления дефектной ведомости, сметы или проекта проведения ремонта.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7.4. При направлении средств на мероприятия, указанные в 4.4. Порядка «Оказание социально-бытовых услуг льготным категориям граждан, проживающих на территории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города Москвы»: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письменного обращения лиц, органов, указанных в п. 5 Порядка с обоснованием;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подтверждение принадлежности получателя к льготной категории граждан;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включение услуги в список социально-бытовых услуг, предусмотренным настоящим Порядком.</w:t>
      </w:r>
    </w:p>
    <w:p w:rsidR="00F30ABF" w:rsidRDefault="00F30ABF" w:rsidP="00F30AB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социально-бытовых услуг указаны в приложении 1 к настоящему Порядку.</w:t>
      </w:r>
    </w:p>
    <w:p w:rsidR="00F30ABF" w:rsidRDefault="00F30ABF" w:rsidP="00F30AB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Льготные категории граждан указаны в приложении 2 к настоящему Порядку.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7.5. При отсутствии Порядка, установленного префектурой Северо-Восточного административного округа города Москвы, направление средств согласовывается                   с префектурой округа.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Направление средств на реализацию мероприятий по дополнительным мероприятия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 (при наличии полномочий) производится на основании решений профильной культурно-массовой комиссии.</w:t>
      </w:r>
      <w:proofErr w:type="gramEnd"/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8.1. При направлении средств на мероприятия, указанные в 4.8. Порядка комиссия рассматривает с учетом: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письменного обращения лиц, органов, указанных в п. 5 Порядка с обоснованием направления;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отсутствия мероприятий в календарном плане местных праздничных, военно-патриотических и иных зрелищных мероприятий на территории муниципального округа;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наличия проекта подробного задания по проведению мероприятия                                          у инициатора.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8.2. При направлении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>
        <w:rPr>
          <w:rFonts w:ascii="Times New Roman" w:hAnsi="Times New Roman" w:cs="Times New Roman"/>
          <w:sz w:val="26"/>
          <w:szCs w:val="26"/>
        </w:rPr>
        <w:t>иобретение и содержание имущества для указанной в п. 8 Порядка работы: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- письменного обращения лиц, органов, указанных в п. 5 Порядка с обоснованием направления;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описание имущества, стоимостные и качественные характеристики (расчет обоснование цены).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 Направление средств на установку и ремонт общедомового оборудования, позволяющего обеспечить беспрепятственный доступ инвалидов и других лиц                          с ограничениями жизнедеятельности, включая подъемные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платформы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производится на основании решения комиссии по вопросам капитального ремонта, ЖКХ и благоустройства при Совете депутатов муниципального округа Бутырский.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9.1. При направлении средств на мероприятия, указанные в 4.8. Порядка комиссия рассматривает с учетом: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письменного обращения лиц, органов, указанных в п. 5 Порядка с обоснованием направления;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наличия обращений жителей МКД;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описание имущества, стоимостные и качественные характеристики (расчет обоснование цены).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Направление использования средств социально-экономического развития района на благоустройство территорий общего пользования, в том числе дворовых территорий (включая их обустройство, текущий и капитальный ремонт), парков, скверов и иных объектов благоустройства производится на основании решения комиссии по вопросам капитального ремонта, ЖКХ и благоустройства при Совете депутатов муниципального округа Бутырский.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10.1.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направлении средств на мероприятия, указанные в п.10 Порядка, комиссия рассматривает с учетом положений Порядка участия депутатов Совета депутатов в работе комиссии по открытию и приемке выполненных работ                                 по благоустройству дворовых территорий, капитальному ремонту многоквартирных домов, а также участию в контроле за ходом выполнения указанных работ на территории муниципального округа Бутырский.</w:t>
      </w:r>
      <w:proofErr w:type="gramEnd"/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Направление использования средств социально-экономического развития района на капитальный ремонт многоквартирных домов, капитальный ремонт нежилых помещений, спортивных площадок и иных объектов благоустройства, предназначенных для организации физкультурно-оздоровительной и спортивной работы с населением по месту жительства и находящихся в ведении префектуры административных округа города Москвы, управы района или подведомственных им учреждений, за исключением капитального ремонта нежилых помещений,                              в которых размещаются аппарат префектуры административного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 города Москвы, управы района города Москвы производится на основании решения комиссии по вопросам капитального ремонта, ЖКХ и благоустройства при Совете депутатов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направлении средств на мероприятия, указанные в п.10 Порядка комиссия рассматривает с учетом положений Порядка участия депутатов Совета депутатов в работе комиссии по открытию и приемке выполненных работ                                  по благоустройству дворовых территорий, капитальному ремонту многоквартирных домов, а также участию в контроле за ходом выполнения указанных работ на территории муниципального округа Бутырский.</w:t>
      </w:r>
      <w:proofErr w:type="gramEnd"/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12. Решения Совета депутатов о направление использования средств социально-экономического развития района принимаются на заседании Совета депутатов ежегодно. При принятии решений о направление использования средств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социально-экономического развития района более 2 раз год, первое решения принимается не позднее 15 апреля.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13. Проекты решений Совета депутатов муниципального округа о проведении дополнительных мероприятий по социально-экономическому развитию района города Москвы подлежат согласованию с главой управы Бутырского района города Москвы.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14. Решения Совета депутатов муниципального округа о проведении дополнительных мероприятий по социально-экономическому развитию района города Москвы направляются для реализации главе управы района города Москвы не позднее 3 дней со дня их принятия.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15. Информация об объемах бюджетных ассигнований на финансовое  обеспечение дополнительных мероприятий по социально-экономическому развитию района доводится управой  района города  Москвы до Совета депутатов муниципального округа не позднее 7 дней со дня доведения префектурой СВАО города  Москвы  указанных  объемов бюджетных ассигнований до управы Бутырского района города Москвы.</w:t>
      </w: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35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F30ABF" w:rsidRDefault="00F30ABF" w:rsidP="00F30ABF">
      <w:pPr>
        <w:ind w:left="35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расходования средств </w:t>
      </w:r>
    </w:p>
    <w:p w:rsidR="00F30ABF" w:rsidRDefault="00F30ABF" w:rsidP="00F30ABF">
      <w:pPr>
        <w:ind w:left="35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дополнительные мероприятия</w:t>
      </w:r>
    </w:p>
    <w:p w:rsidR="00F30ABF" w:rsidRDefault="00F30ABF" w:rsidP="00F30ABF">
      <w:pPr>
        <w:ind w:left="35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социально-экономическому развитию</w:t>
      </w:r>
    </w:p>
    <w:p w:rsidR="00F30ABF" w:rsidRDefault="00F30ABF" w:rsidP="00F30ABF">
      <w:pPr>
        <w:ind w:left="35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>Виды социально-бытовых услуг: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обеспечение питанием (доставка на дом продуктов питания);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обеспечение мягким инвентарем (одеждой, обувью, нательным бельем                                  и постельными принадлежностями);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обеспечение промышленными товарами первой необходимости, средствами санитарии и гигиены, средств ухода;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оплата жилищно-коммунальных услуг и услуг связи;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сдача вещей в стирку, химчистку, ремонт, обратная их доставка;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покупка топлива для жилья, топка печей, обеспечение водой (в жилых помещениях без центрального отопления и (или) водоснабжения);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уборка жилых помещений.</w:t>
      </w: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35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F30ABF" w:rsidRDefault="00F30ABF" w:rsidP="00F30ABF">
      <w:pPr>
        <w:ind w:left="35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расходования средств </w:t>
      </w:r>
    </w:p>
    <w:p w:rsidR="00F30ABF" w:rsidRDefault="00F30ABF" w:rsidP="00F30ABF">
      <w:pPr>
        <w:ind w:left="35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дополнительные мероприятия</w:t>
      </w:r>
    </w:p>
    <w:p w:rsidR="00F30ABF" w:rsidRDefault="00F30ABF" w:rsidP="00F30ABF">
      <w:pPr>
        <w:ind w:left="35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социально-экономическому развитию</w:t>
      </w:r>
    </w:p>
    <w:p w:rsidR="00F30ABF" w:rsidRDefault="00F30ABF" w:rsidP="00F30ABF">
      <w:pPr>
        <w:ind w:left="354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</w:p>
    <w:p w:rsidR="00F30ABF" w:rsidRDefault="00F30ABF" w:rsidP="00F30AB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left="424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 льготным категориям граждан, в соответствии с действующим законодательством РФ и города Москвы, относятся следующие лица                                        (но не ограничиваясь):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герои СССР и РФ;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кавалеры ордена Славы трех степеней;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инвалиды и участники гражданской и Великой Отечественной войны;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лица, награжденные медалью «За оборону Москвы» и лица, непрерывно трудившиеся в Москве в период обороны города с 22 июля 1941 года по 25 января 1942 года;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узники концлагерей;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почетные доноры крови;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ветераны войны и боевых действий;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граждане, пострадавшие при катастрофе на ЧАЭС;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лица, подвергшиеся негативному воздействию после аварии                                                           на производственном объединении «Маяк»;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люди, принимавшие участие в ядерных испытаниях на военных объектах;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многодетные семьи с тремя и более детьми;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молодые семьи;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дети, оставшиеся без попечительства родителей;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дети до трех лет;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одинокие пенсионеры, семьи, состоящие только из пенсионеров - женщины старше 55 лет, мужчины старше 60 лет;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семьи пенсионеров, на иждивении которых есть дети в возрасте до 18 лет; </w:t>
      </w:r>
    </w:p>
    <w:p w:rsidR="00F30ABF" w:rsidRDefault="00F30ABF" w:rsidP="00F30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члены семей реабилитированных, пострадавшие в результате репрессии, из числа пенсионеров.</w:t>
      </w:r>
    </w:p>
    <w:p w:rsidR="00FA0237" w:rsidRPr="00B17839" w:rsidRDefault="00FA0237" w:rsidP="00F30ABF">
      <w:pPr>
        <w:pStyle w:val="a5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A0237" w:rsidRPr="00B1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31"/>
    <w:rsid w:val="001B1344"/>
    <w:rsid w:val="002F3C7B"/>
    <w:rsid w:val="00413B56"/>
    <w:rsid w:val="004E5631"/>
    <w:rsid w:val="00687717"/>
    <w:rsid w:val="00847FFB"/>
    <w:rsid w:val="00B17839"/>
    <w:rsid w:val="00C014A4"/>
    <w:rsid w:val="00DA57FD"/>
    <w:rsid w:val="00F143E3"/>
    <w:rsid w:val="00F215E1"/>
    <w:rsid w:val="00F30AB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31"/>
    <w:pPr>
      <w:spacing w:after="0" w:line="240" w:lineRule="auto"/>
    </w:pPr>
    <w:rPr>
      <w:rFonts w:asciiTheme="minorHAnsi" w:eastAsiaTheme="minorEastAsia" w:hAnsiTheme="minorHAns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631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E5631"/>
    <w:rPr>
      <w:rFonts w:ascii="Calibri" w:eastAsia="Calibri" w:hAnsi="Calibri" w:cs="Times New Roman"/>
      <w:sz w:val="22"/>
    </w:rPr>
  </w:style>
  <w:style w:type="paragraph" w:styleId="a5">
    <w:name w:val="No Spacing"/>
    <w:link w:val="a4"/>
    <w:uiPriority w:val="1"/>
    <w:qFormat/>
    <w:rsid w:val="004E563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Подпись к таблице"/>
    <w:basedOn w:val="a0"/>
    <w:rsid w:val="004E56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0"/>
    <w:rsid w:val="004E56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31"/>
    <w:pPr>
      <w:spacing w:after="0" w:line="240" w:lineRule="auto"/>
    </w:pPr>
    <w:rPr>
      <w:rFonts w:asciiTheme="minorHAnsi" w:eastAsiaTheme="minorEastAsia" w:hAnsiTheme="minorHAns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631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E5631"/>
    <w:rPr>
      <w:rFonts w:ascii="Calibri" w:eastAsia="Calibri" w:hAnsi="Calibri" w:cs="Times New Roman"/>
      <w:sz w:val="22"/>
    </w:rPr>
  </w:style>
  <w:style w:type="paragraph" w:styleId="a5">
    <w:name w:val="No Spacing"/>
    <w:link w:val="a4"/>
    <w:uiPriority w:val="1"/>
    <w:qFormat/>
    <w:rsid w:val="004E563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Подпись к таблице"/>
    <w:basedOn w:val="a0"/>
    <w:rsid w:val="004E56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0"/>
    <w:rsid w:val="004E56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37921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19</cp:revision>
  <dcterms:created xsi:type="dcterms:W3CDTF">2019-03-27T15:23:00Z</dcterms:created>
  <dcterms:modified xsi:type="dcterms:W3CDTF">2019-05-13T11:28:00Z</dcterms:modified>
</cp:coreProperties>
</file>