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7FBC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Москвы от 10 се</w:t>
        </w:r>
        <w:bookmarkStart w:id="0" w:name="_GoBack"/>
        <w:bookmarkEnd w:id="0"/>
        <w:r>
          <w:rPr>
            <w:rStyle w:val="a4"/>
            <w:b w:val="0"/>
            <w:bCs w:val="0"/>
          </w:rPr>
          <w:t xml:space="preserve">нтября 2012 г. N 474-ПП </w:t>
        </w:r>
        <w:r>
          <w:rPr>
            <w:rStyle w:val="a4"/>
            <w:b w:val="0"/>
            <w:bCs w:val="0"/>
          </w:rPr>
          <w:t>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(с изменениями и дополнениями)</w:t>
        </w:r>
      </w:hyperlink>
    </w:p>
    <w:p w:rsidR="00000000" w:rsidRDefault="00E17FBC">
      <w:pPr>
        <w:pStyle w:val="1"/>
      </w:pPr>
      <w:r>
        <w:t>Постановление Правительства Москвы от 10 сентября 2012 г. N 474-ПП</w:t>
      </w:r>
      <w:r>
        <w:br/>
        <w:t xml:space="preserve"> "О</w:t>
      </w:r>
      <w:r>
        <w:t xml:space="preserve">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</w:t>
      </w:r>
    </w:p>
    <w:p w:rsidR="00000000" w:rsidRDefault="00E17FBC">
      <w:pPr>
        <w:pStyle w:val="ab"/>
      </w:pPr>
      <w:r>
        <w:t>С изменениями и дополнениями от:</w:t>
      </w:r>
    </w:p>
    <w:p w:rsidR="00000000" w:rsidRDefault="00E17FBC">
      <w:pPr>
        <w:pStyle w:val="a9"/>
      </w:pPr>
      <w:r>
        <w:t>28 ноября 2014 г., 25 февраля 2015 г., 26 апреля 2016 г.</w:t>
      </w:r>
    </w:p>
    <w:p w:rsidR="00000000" w:rsidRDefault="00E17FBC"/>
    <w:p w:rsidR="00000000" w:rsidRDefault="00E17FBC">
      <w:r>
        <w:t xml:space="preserve">В целях обеспечения осуществления советами депутатов муниципальных округов в городе Москве отдельных полномочий города Москвы, установленных </w:t>
      </w:r>
      <w:hyperlink r:id="rId8" w:history="1">
        <w:r>
          <w:rPr>
            <w:rStyle w:val="a4"/>
          </w:rPr>
          <w:t>пунктами 1</w:t>
        </w:r>
      </w:hyperlink>
      <w:r>
        <w:t xml:space="preserve">, </w:t>
      </w:r>
      <w:hyperlink r:id="rId9" w:history="1">
        <w:r>
          <w:rPr>
            <w:rStyle w:val="a4"/>
          </w:rPr>
          <w:t>3-6 части 1 статьи 1</w:t>
        </w:r>
      </w:hyperlink>
      <w:r>
        <w:t xml:space="preserve"> Закона города Москвы от 11 июля 2012 г. N 39 "О наделении органов местного самоуправления муниципальных округов в городе Москве отдельными полномочиями города Москвы", Правительство Москвы пос</w:t>
      </w:r>
      <w:r>
        <w:t>тановляет:</w:t>
      </w:r>
    </w:p>
    <w:p w:rsidR="00000000" w:rsidRDefault="00E17FBC">
      <w:bookmarkStart w:id="1" w:name="sub_1"/>
      <w:r>
        <w:t>1. Утвердить:</w:t>
      </w:r>
    </w:p>
    <w:p w:rsidR="00000000" w:rsidRDefault="00E17FBC">
      <w:bookmarkStart w:id="2" w:name="sub_11"/>
      <w:bookmarkEnd w:id="1"/>
      <w:r>
        <w:t>1.1. Порядок ежегодного заслушивания на заседании Совета депутатов муниципального округа отчета главы управы района о результатах деятельности управы района города Москвы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E17FBC">
      <w:pPr>
        <w:pStyle w:val="a6"/>
        <w:rPr>
          <w:color w:val="000000"/>
          <w:sz w:val="16"/>
          <w:szCs w:val="16"/>
        </w:rPr>
      </w:pPr>
      <w:bookmarkStart w:id="3" w:name="sub_12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E17FBC">
      <w:pPr>
        <w:pStyle w:val="a7"/>
      </w:pPr>
      <w:r>
        <w:fldChar w:fldCharType="begin"/>
      </w:r>
      <w:r>
        <w:instrText>HYPERLINK "http://mobileonline.garant.ru/document?id=71286592&amp;sub=11"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Москвы от 26 апреля 2016 г. N 215-ПП в пункт 1.2 настоящего постановления внесены изменения</w:t>
      </w:r>
    </w:p>
    <w:p w:rsidR="00000000" w:rsidRDefault="00E17FBC">
      <w:pPr>
        <w:pStyle w:val="a7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17FBC">
      <w:r>
        <w:t xml:space="preserve">1.2. Порядок ежегодного заслушивания на заседании Совета депутатов муниципального округа информации руководителей государственного казенного учреждения города Москвы </w:t>
      </w:r>
      <w:r>
        <w:t>инженерной службы района или государственного бюджетного учреждения города Москвы Жилищник района, государственного учреждения города Москвы, подведомственного префектуре административного округа города Москвы и осуществляющего организацию досуговой, социа</w:t>
      </w:r>
      <w:r>
        <w:t>льно-воспитательной, физкультурно-оздоровительной и спортивной работы с населением по месту жительства, поликлиники государственной системы здравоохранения города Москвы, территориального центра социального обслуживания населения о работе возглавляемых ими</w:t>
      </w:r>
      <w:r>
        <w:t xml:space="preserve"> учреждений, руководителя многофункционального центра предоставления государственных услуг о работе возглавляемого им филиала Государственного бюджетного учреждения города Москвы "Многофункциональные центры предоставления государственных услуг города Москв</w:t>
      </w:r>
      <w:r>
        <w:t>ы"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E17FBC">
      <w:bookmarkStart w:id="4" w:name="sub_2"/>
      <w:r>
        <w:t>2. Контроль за выполнением настоящего постановления возложить на заместителя Мэра Москвы в Правительстве Москвы - руководителя Аппарата Мэра и Правительства Москвы Ракову А.В.</w:t>
      </w:r>
    </w:p>
    <w:bookmarkEnd w:id="4"/>
    <w:p w:rsidR="00000000" w:rsidRDefault="00E17FB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E17FBC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17FBC" w:rsidRDefault="00E17FBC">
            <w:pPr>
              <w:pStyle w:val="ac"/>
            </w:pPr>
            <w:r w:rsidRPr="00E17FBC">
              <w:t>Мэр Москвы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17FBC" w:rsidRDefault="00E17FBC">
            <w:pPr>
              <w:pStyle w:val="aa"/>
              <w:jc w:val="right"/>
            </w:pPr>
            <w:r w:rsidRPr="00E17FBC">
              <w:t>С.С. Собянин</w:t>
            </w:r>
          </w:p>
        </w:tc>
      </w:tr>
    </w:tbl>
    <w:p w:rsidR="00000000" w:rsidRDefault="00E17FBC"/>
    <w:p w:rsidR="00000000" w:rsidRDefault="00E17FBC">
      <w:pPr>
        <w:ind w:firstLine="698"/>
        <w:jc w:val="right"/>
      </w:pPr>
      <w:bookmarkStart w:id="5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Москвы</w:t>
      </w:r>
      <w:r>
        <w:rPr>
          <w:rStyle w:val="a3"/>
        </w:rPr>
        <w:br/>
        <w:t>от 10 сентября 2012 г. N 474-ПП</w:t>
      </w:r>
    </w:p>
    <w:bookmarkEnd w:id="5"/>
    <w:p w:rsidR="00000000" w:rsidRDefault="00E17FBC"/>
    <w:p w:rsidR="00000000" w:rsidRDefault="00E17FBC">
      <w:pPr>
        <w:pStyle w:val="1"/>
      </w:pPr>
      <w:r>
        <w:t>Порядок</w:t>
      </w:r>
      <w:r>
        <w:br/>
        <w:t>ежегодного заслушивания на заседании Совета депутатов муниципального округа отчета главы управы района о результатах деятель</w:t>
      </w:r>
      <w:r>
        <w:t>ности управы района города Москвы</w:t>
      </w:r>
    </w:p>
    <w:p w:rsidR="00000000" w:rsidRDefault="00E17FBC"/>
    <w:p w:rsidR="00000000" w:rsidRDefault="00E17FBC">
      <w:bookmarkStart w:id="6" w:name="sub_1001"/>
      <w:r>
        <w:t>1. Ежегодное заслушивание отчета главы управы района города Москвы (далее - управа района) о результатах деятельности управы района осуществляется на заседании Совета депутатов муниципального округа (далее - Совет</w:t>
      </w:r>
      <w:r>
        <w:t xml:space="preserve"> депутатов) в I квартале года, следующего за отчетным, в порядке, установленном Советом депутатов. Дата заседания Совета депутатов, на котором должен быть заслушан отчет главы управы района, устанавливается Советом депутатов по согласованию с главой управы</w:t>
      </w:r>
      <w:r>
        <w:t xml:space="preserve"> района.</w:t>
      </w:r>
    </w:p>
    <w:p w:rsidR="00000000" w:rsidRDefault="00E17FBC">
      <w:bookmarkStart w:id="7" w:name="sub_1002"/>
      <w:bookmarkEnd w:id="6"/>
      <w:r>
        <w:t>2. Отчет главы управы района о результатах деятельности управы района должен содержать сведения об основных направлениях деятельности управы района за отчетный год, в том числе сведения:</w:t>
      </w:r>
    </w:p>
    <w:bookmarkEnd w:id="7"/>
    <w:p w:rsidR="00000000" w:rsidRDefault="00E17FBC">
      <w:r>
        <w:t>- о результатах выполнения комплексной программы развития района;</w:t>
      </w:r>
    </w:p>
    <w:p w:rsidR="00000000" w:rsidRDefault="00E17FBC">
      <w:r>
        <w:t>- о взаимодействии управы района и жителей района по решению вопросов социально-экономического развития района.</w:t>
      </w:r>
    </w:p>
    <w:p w:rsidR="00000000" w:rsidRDefault="00E17FBC">
      <w:bookmarkStart w:id="8" w:name="sub_1003"/>
      <w:r>
        <w:t>3. В отчете главы управы района должны содержаться ответы на вопросы С</w:t>
      </w:r>
      <w:r>
        <w:t>овета депутатов, которые подаются Советом депутатов в управу района в срок не позднее чем за 10 дней до заседания Совета депутатов, на котором должен быть заслушан отчет главы управы района.</w:t>
      </w:r>
    </w:p>
    <w:p w:rsidR="00000000" w:rsidRDefault="00E17FBC">
      <w:bookmarkStart w:id="9" w:name="sub_1004"/>
      <w:bookmarkEnd w:id="8"/>
      <w:r>
        <w:t>4. Заседание Совета депутатов, на котором заслуши</w:t>
      </w:r>
      <w:r>
        <w:t>вается отчет главы управы района, является открытым. На заседании могут присутствовать жители муниципального округа и иные лица в случаях и порядке, установленном Регламентом Совета депутатов.</w:t>
      </w:r>
    </w:p>
    <w:p w:rsidR="00000000" w:rsidRDefault="00E17FBC">
      <w:bookmarkStart w:id="10" w:name="sub_1005"/>
      <w:bookmarkEnd w:id="9"/>
      <w:r>
        <w:t>5. Глава управы района представляет отчет о дея</w:t>
      </w:r>
      <w:r>
        <w:t>тельности управы района на заседании Совета депутатов лично. После представления отчета глава управы отвечает на устные вопросы депутатов Совета депутатов и жителей района, присутствующих на заседании Совета депутатов.</w:t>
      </w:r>
    </w:p>
    <w:bookmarkEnd w:id="10"/>
    <w:p w:rsidR="00000000" w:rsidRDefault="00E17FBC"/>
    <w:p w:rsidR="00000000" w:rsidRDefault="00E17FBC">
      <w:pPr>
        <w:pStyle w:val="a6"/>
        <w:rPr>
          <w:color w:val="000000"/>
          <w:sz w:val="16"/>
          <w:szCs w:val="16"/>
        </w:rPr>
      </w:pPr>
      <w:bookmarkStart w:id="11" w:name="sub_2000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11"/>
    <w:p w:rsidR="00000000" w:rsidRDefault="00E17FBC">
      <w:pPr>
        <w:pStyle w:val="a7"/>
      </w:pPr>
      <w:r>
        <w:fldChar w:fldCharType="begin"/>
      </w:r>
      <w:r>
        <w:instrText>HYPERLINK "http://mobileonline.garant.ru/document?id=71286592&amp;sub=12"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Москвы от 26 апреля 2016 г. N 215-ПП в название настоящего приложения внесены изменения</w:t>
      </w:r>
    </w:p>
    <w:p w:rsidR="00000000" w:rsidRDefault="00E17FBC">
      <w:pPr>
        <w:pStyle w:val="a7"/>
      </w:pPr>
      <w:hyperlink r:id="rId11" w:history="1">
        <w:r>
          <w:rPr>
            <w:rStyle w:val="a4"/>
          </w:rPr>
          <w:t>См. текст названия в предыдущей редакции</w:t>
        </w:r>
      </w:hyperlink>
    </w:p>
    <w:p w:rsidR="00000000" w:rsidRDefault="00E17FBC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Москвы</w:t>
      </w:r>
      <w:r>
        <w:rPr>
          <w:rStyle w:val="a3"/>
        </w:rPr>
        <w:br/>
        <w:t>от 10 сентября 2012 г. N 474-ПП</w:t>
      </w:r>
    </w:p>
    <w:p w:rsidR="00000000" w:rsidRDefault="00E17FBC"/>
    <w:p w:rsidR="00000000" w:rsidRDefault="00E17FBC">
      <w:pPr>
        <w:pStyle w:val="1"/>
      </w:pPr>
      <w:r>
        <w:t>Порядок</w:t>
      </w:r>
      <w:r>
        <w:br/>
        <w:t>ежегодного заслушивания на заседании Совета депутатов муниципального округа инфо</w:t>
      </w:r>
      <w:r>
        <w:t>рмации руководителей государственного казенного учреждения города Москвы инженерной службы района или государственного бюджетного учреждения города Москвы Жилищник района, государственного учреждения города Москвы, подведомственного префектуре администрати</w:t>
      </w:r>
      <w:r>
        <w:t>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поликлиники государственной системы здравоохранения города Москвы, территориаль</w:t>
      </w:r>
      <w:r>
        <w:t>ного центра социального обслуживания населения о работе возглавляемых ими учреждений, руководителя многофункционального центра предоставления государственных услуг о работе возглавляемого им филиала Государственного бюджетного учреждения города Москвы "Мно</w:t>
      </w:r>
      <w:r>
        <w:t>гофункциональные центры предоставления государственных услуг города Москвы</w:t>
      </w:r>
    </w:p>
    <w:p w:rsidR="00000000" w:rsidRDefault="00E17FBC">
      <w:pPr>
        <w:pStyle w:val="ab"/>
      </w:pPr>
      <w:r>
        <w:t>С изменениями и дополнениями от:</w:t>
      </w:r>
    </w:p>
    <w:p w:rsidR="00000000" w:rsidRDefault="00E17FBC">
      <w:pPr>
        <w:pStyle w:val="a9"/>
      </w:pPr>
      <w:r>
        <w:t>28 ноября 2014 г., 25 февраля 2015 г., , 26 апреля 2016 г.</w:t>
      </w:r>
    </w:p>
    <w:p w:rsidR="00000000" w:rsidRDefault="00E17FBC"/>
    <w:p w:rsidR="00000000" w:rsidRDefault="00E17FBC">
      <w:pPr>
        <w:pStyle w:val="a6"/>
        <w:rPr>
          <w:color w:val="000000"/>
          <w:sz w:val="16"/>
          <w:szCs w:val="16"/>
        </w:rPr>
      </w:pPr>
      <w:bookmarkStart w:id="12" w:name="sub_200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E17FBC">
      <w:pPr>
        <w:pStyle w:val="a7"/>
      </w:pPr>
      <w:r>
        <w:lastRenderedPageBreak/>
        <w:fldChar w:fldCharType="begin"/>
      </w:r>
      <w:r>
        <w:instrText>HYPERLINK "http://mobileonline.garant.ru/docum</w:instrText>
      </w:r>
      <w:r>
        <w:instrText>ent?id=71286592&amp;sub=13"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Москвы от 26 апреля 2016 г. N 215-ПП в пункт 1 настоящего приложения внесены изменения</w:t>
      </w:r>
    </w:p>
    <w:p w:rsidR="00000000" w:rsidRDefault="00E17FBC">
      <w:pPr>
        <w:pStyle w:val="a7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17FBC">
      <w:r>
        <w:t>1</w:t>
      </w:r>
      <w:r>
        <w:t>. Ежегодное заслушивание информации руководителей государственного казенного учреждения города Москвы инженерной службы района (далее - ГКУ инженерная служба района) или государственного бюджетного учреждения города Москвы Жилищник района (далее - ГБУ Жили</w:t>
      </w:r>
      <w:r>
        <w:t>щник района), поликлиники государственной системы здравоохранения города Москвы, территориального центра социального обслуживания населения, обслуживающих население соответствующего муниципального округа, о работе возглавляемых ими учреждений, руководителя</w:t>
      </w:r>
      <w:r>
        <w:t xml:space="preserve"> многофункционального центра предоставления государственных услуг, обслуживающего население соответствующего муниципального округа, о работе возглавляемого им филиала Государственного бюджетного учреждения города Москвы "Многофункциональные центры предоста</w:t>
      </w:r>
      <w:r>
        <w:t>вления государственных услуг города Москвы" осуществляется на заседании Совета депутатов муниципального округа в I квартале года, следующего за отчетным.</w:t>
      </w:r>
    </w:p>
    <w:p w:rsidR="00000000" w:rsidRDefault="00E17FBC">
      <w:bookmarkStart w:id="13" w:name="sub_2012"/>
      <w:r>
        <w:t>Ежегодное заслушивание информации руководителя государственного учреждения города Москвы, подв</w:t>
      </w:r>
      <w:r>
        <w:t>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 (далее - государственное у</w:t>
      </w:r>
      <w:r>
        <w:t>чреждение города Москвы, осуществляющее организацию досуговой и спортивной работы с населением по месту жительства), обслуживающего население соответствующего муниципального округа, о работе возглавляемого им учреждения осуществляется на заседании Совета д</w:t>
      </w:r>
      <w:r>
        <w:t>епутатов муниципального округа во II квартале года, следующего за отчетным.</w:t>
      </w:r>
    </w:p>
    <w:p w:rsidR="00000000" w:rsidRDefault="00E17FBC">
      <w:bookmarkStart w:id="14" w:name="sub_2002"/>
      <w:bookmarkEnd w:id="13"/>
      <w:r>
        <w:t xml:space="preserve">2. Заслушивание информации руководителей, указанных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осуществляется в порядке, установленном Советом депутат</w:t>
      </w:r>
      <w:r>
        <w:t>ов.</w:t>
      </w:r>
    </w:p>
    <w:p w:rsidR="00000000" w:rsidRDefault="00E17FBC">
      <w:bookmarkStart w:id="15" w:name="sub_2003"/>
      <w:bookmarkEnd w:id="14"/>
      <w:r>
        <w:t xml:space="preserve">3. Даты заседаний Совета депутатов, на которых заслушивается информация руководителей, указанных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устанавливаются Советом депутатов по согласованию с данными руководителями.</w:t>
      </w:r>
    </w:p>
    <w:p w:rsidR="00000000" w:rsidRDefault="00E17FBC">
      <w:bookmarkStart w:id="16" w:name="sub_2004"/>
      <w:bookmarkEnd w:id="15"/>
      <w:r>
        <w:t>4. Информация руководителя инженерной службы района должна содержать сведения об основных направлениях и результатах деятельности инженерной службы района за истекший год, в том числе сведения:</w:t>
      </w:r>
    </w:p>
    <w:bookmarkEnd w:id="16"/>
    <w:p w:rsidR="00000000" w:rsidRDefault="00E17FBC">
      <w:r>
        <w:t>- о результатах выполнения функций заказч</w:t>
      </w:r>
      <w:r>
        <w:t>ика по содержанию и ремонту дворовых территорий (по отбору подрядных организаций, заключению государственных контрактов, контролю качества выполненных работ, о состоянии детских площадок и игровых городков, контейнерных площадок для сбора твердых бытовых о</w:t>
      </w:r>
      <w:r>
        <w:t>тходов, о результатах выполнения предписаний административно-технической инспекции, устранения выявленных нарушений и другие сведения);</w:t>
      </w:r>
    </w:p>
    <w:p w:rsidR="00000000" w:rsidRDefault="00E17FBC">
      <w:r>
        <w:t>- о предоставлении бюджетных субсидий управляющим организациям, товариществам собственников жилья, жилищным и жилищно-ст</w:t>
      </w:r>
      <w:r>
        <w:t>роительным кооперативам на содержание и текущий ремонт общего имущества в многоквартирных домах, об осуществлении контроля расходования бюджетных субсидий;</w:t>
      </w:r>
    </w:p>
    <w:p w:rsidR="00000000" w:rsidRDefault="00E17FBC">
      <w:r>
        <w:t xml:space="preserve">- об оказании поддержки жителям в проведении общих собраний по вопросам управления многоквартирными </w:t>
      </w:r>
      <w:r>
        <w:t>домами, включая выбор управляющих организаций, создание товариществ собственников жилья, избрание советов многоквартирных домов;</w:t>
      </w:r>
    </w:p>
    <w:p w:rsidR="00000000" w:rsidRDefault="00E17FBC">
      <w:bookmarkStart w:id="17" w:name="sub_2044"/>
      <w:r>
        <w:t>- о работе с обращениями граждан, а также сообщениями граждан, направленными c использованием подсистемы Единой городской автоматизированной системы обеспечения поддержки деятельности Открытого правительства города Москвы - портала "Наш город" (</w:t>
      </w:r>
      <w:hyperlink r:id="rId13" w:history="1">
        <w:r>
          <w:rPr>
            <w:rStyle w:val="a4"/>
          </w:rPr>
          <w:t>www.gorod.mos.ru</w:t>
        </w:r>
      </w:hyperlink>
      <w:r>
        <w:t>);</w:t>
      </w:r>
    </w:p>
    <w:bookmarkEnd w:id="17"/>
    <w:p w:rsidR="00000000" w:rsidRDefault="00E17FBC">
      <w:r>
        <w:t>- о расчетах за жилищно-коммунальные услуги с физическими и юридическими лицами;</w:t>
      </w:r>
    </w:p>
    <w:p w:rsidR="00000000" w:rsidRDefault="00E17FBC">
      <w:bookmarkStart w:id="18" w:name="sub_2066"/>
      <w:r>
        <w:t xml:space="preserve">- о взаимодействии ГКУ инженерной службы района и жителей района по решению </w:t>
      </w:r>
      <w:r>
        <w:lastRenderedPageBreak/>
        <w:t>в</w:t>
      </w:r>
      <w:r>
        <w:t>опросов в жилищно-коммунальной сфере.</w:t>
      </w:r>
    </w:p>
    <w:p w:rsidR="00000000" w:rsidRDefault="00E17FBC">
      <w:bookmarkStart w:id="19" w:name="sub_2041"/>
      <w:bookmarkEnd w:id="18"/>
      <w:r>
        <w:t>4(1). Информация руководителя ГБУ Жилищник района должна содержать сведения об основных направлениях и результатах деятельности ГБУ Жилищник района за истекший год, в том числе сведения:</w:t>
      </w:r>
    </w:p>
    <w:bookmarkEnd w:id="19"/>
    <w:p w:rsidR="00000000" w:rsidRDefault="00E17FBC">
      <w:r>
        <w:t>- о бла</w:t>
      </w:r>
      <w:r>
        <w:t>гоустройстве и содержании территорий общего пользования, в том числе дворовых территорий, парков, скверов и иных объектов благоустройства;</w:t>
      </w:r>
    </w:p>
    <w:p w:rsidR="00000000" w:rsidRDefault="00E17FBC">
      <w:r>
        <w:t>- о содержании и ремонте объектов дорожного хозяйства 3, 4 и 5 категорий;</w:t>
      </w:r>
    </w:p>
    <w:p w:rsidR="00000000" w:rsidRDefault="00E17FBC">
      <w:r>
        <w:t>- об управлении многоквартирными домами, пр</w:t>
      </w:r>
      <w:r>
        <w:t>едоставлении жилищно-коммунальных услуг, содержании объектов коммунальной и инженерной инфраструктуры;</w:t>
      </w:r>
    </w:p>
    <w:p w:rsidR="00000000" w:rsidRDefault="00E17FBC">
      <w:r>
        <w:t>- о проведении капитального ремонта многоквартирных домов, расположенных на территории района;</w:t>
      </w:r>
    </w:p>
    <w:p w:rsidR="00000000" w:rsidRDefault="00E17FBC">
      <w:r>
        <w:t>- о содержании и текущем ремонте общедомового, а также вну</w:t>
      </w:r>
      <w:r>
        <w:t>триквартирного оборудования для инвалидов и других лиц с ограничениями жизнедеятельности;</w:t>
      </w:r>
    </w:p>
    <w:p w:rsidR="00000000" w:rsidRDefault="00E17FBC">
      <w:r>
        <w:t>- о работе с обращениями граждан, а также сообщениями граждан, направленными с использованием подсистемы Единой городской автоматизированной системы обеспечения подде</w:t>
      </w:r>
      <w:r>
        <w:t>ржки деятельности Открытого правительства города Москвы - портала "Наш город" (</w:t>
      </w:r>
      <w:hyperlink r:id="rId14" w:history="1">
        <w:r>
          <w:rPr>
            <w:rStyle w:val="a4"/>
          </w:rPr>
          <w:t>www.gorod.mos.ru</w:t>
        </w:r>
      </w:hyperlink>
      <w:r>
        <w:t>);</w:t>
      </w:r>
    </w:p>
    <w:p w:rsidR="00000000" w:rsidRDefault="00E17FBC">
      <w:r>
        <w:t>- о расчетах за жилищно-коммунальные услуги с физическими и юридическими лицами;</w:t>
      </w:r>
    </w:p>
    <w:p w:rsidR="00000000" w:rsidRDefault="00E17FBC">
      <w:r>
        <w:t>- о</w:t>
      </w:r>
      <w:r>
        <w:t xml:space="preserve"> взаимодействии с жителями района по решению вопросов в жилищно-коммунальной сфере.</w:t>
      </w:r>
    </w:p>
    <w:p w:rsidR="00000000" w:rsidRDefault="00E17FBC">
      <w:pPr>
        <w:pStyle w:val="a6"/>
        <w:rPr>
          <w:color w:val="000000"/>
          <w:sz w:val="16"/>
          <w:szCs w:val="16"/>
        </w:rPr>
      </w:pPr>
      <w:bookmarkStart w:id="20" w:name="sub_2042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E17FBC">
      <w:pPr>
        <w:pStyle w:val="a7"/>
      </w:pPr>
      <w:r>
        <w:fldChar w:fldCharType="begin"/>
      </w:r>
      <w:r>
        <w:instrText>HYPERLINK "http://mobileonline.garant.ru/document?id=71286592&amp;sub=14"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Москвы от 26 апреля 2016 г. N</w:t>
      </w:r>
      <w:r>
        <w:t> 215-ПП настоящее приложение дополнено пунктом 4(2)</w:t>
      </w:r>
    </w:p>
    <w:p w:rsidR="00000000" w:rsidRDefault="00E17FBC">
      <w:r>
        <w:t>4(2). Информация руководителя государственного учреждения города Москвы, осуществляющего организацию досуговой и спортивной работы с населением по месту жительства, должна содержать сведения об основных н</w:t>
      </w:r>
      <w:r>
        <w:t>аправлениях и результатах деятельности возглавляемого им учреждения за истекший год, в том числе сведения (в зависимости от направлений деятельности учреждения):</w:t>
      </w:r>
    </w:p>
    <w:p w:rsidR="00000000" w:rsidRDefault="00E17FBC">
      <w:r>
        <w:t>- об организации работы по общефизической подготовке и видам спорта (единоборства, игровые, пр</w:t>
      </w:r>
      <w:r>
        <w:t>икладные, спортивно-технические и другие виды спорта);</w:t>
      </w:r>
    </w:p>
    <w:p w:rsidR="00000000" w:rsidRDefault="00E17FBC">
      <w:r>
        <w:t>- об организации соревнований и физкультурно-спортивных праздников;</w:t>
      </w:r>
    </w:p>
    <w:p w:rsidR="00000000" w:rsidRDefault="00E17FBC">
      <w:r>
        <w:t>- об обеспечении участия жителей района в мероприятиях, проводимых в рамках массовых городских движений, смотров, конкурсов в сфере д</w:t>
      </w:r>
      <w:r>
        <w:t>осуговой, социально-воспитательной, физкультурно-оздоровительной и спортивной работы с населением по месту жительства;</w:t>
      </w:r>
    </w:p>
    <w:p w:rsidR="00000000" w:rsidRDefault="00E17FBC">
      <w:r>
        <w:t xml:space="preserve">- об организации досуговой, социально-воспитательной работы (художественное воспитание и эстетическое развитие, техническая деятельность </w:t>
      </w:r>
      <w:r>
        <w:t>и трудовое воспитание, эколого-краеведческая деятельность, туризм, военно-спортивная, историко-патриотическая и спортивно-техническая деятельность, компьютерная техника, программирование и другие направления работы);</w:t>
      </w:r>
    </w:p>
    <w:p w:rsidR="00000000" w:rsidRDefault="00E17FBC">
      <w:r>
        <w:t>- об организации и проведении празднико</w:t>
      </w:r>
      <w:r>
        <w:t>в, смотров, конкурсов, культурно-массовых и досуговых мероприятий;</w:t>
      </w:r>
    </w:p>
    <w:p w:rsidR="00000000" w:rsidRDefault="00E17FBC">
      <w:r>
        <w:t>- об участии в организации и проведении районных, окружных и городских физкультурных, спортивно-массовых и досуговых мероприятий.</w:t>
      </w:r>
    </w:p>
    <w:p w:rsidR="00000000" w:rsidRDefault="00E17FBC">
      <w:bookmarkStart w:id="21" w:name="sub_2005"/>
      <w:r>
        <w:t>5. Информация руководителя многофункционального цен</w:t>
      </w:r>
      <w:r>
        <w:t>тра предоставления государственных услуг (далее - МФЦ) должна содержать сведения об основных направлениях и результатах деятельности МФЦ за истекший год, в том числе:</w:t>
      </w:r>
    </w:p>
    <w:bookmarkEnd w:id="21"/>
    <w:p w:rsidR="00000000" w:rsidRDefault="00E17FBC">
      <w:r>
        <w:t>- общее количество заявителей, обратившихся за государственными услугами (работам</w:t>
      </w:r>
      <w:r>
        <w:t>и) в МФЦ, и объем услуг (работ) в натуральном выражении, оказанных за отчетный период;</w:t>
      </w:r>
    </w:p>
    <w:p w:rsidR="00000000" w:rsidRDefault="00E17FBC">
      <w:r>
        <w:t>- изменение (увеличение, уменьшение) количества обратившихся за государственными услугами (работами) в МФЦ заявителей и объема предоставленных услуг относительно предыду</w:t>
      </w:r>
      <w:r>
        <w:t>щего отчетного периода;</w:t>
      </w:r>
    </w:p>
    <w:p w:rsidR="00000000" w:rsidRDefault="00E17FBC">
      <w:r>
        <w:lastRenderedPageBreak/>
        <w:t>- количественная и качественная характеристика жалоб и претензий заявителей по вопросам работы МФЦ, динамика их снижения (роста) и принятые по результатам их рассмотрения меры.</w:t>
      </w:r>
    </w:p>
    <w:p w:rsidR="00000000" w:rsidRDefault="00E17FBC">
      <w:bookmarkStart w:id="22" w:name="sub_2006"/>
      <w:r>
        <w:t>6. Информация руководителя поликлиники государс</w:t>
      </w:r>
      <w:r>
        <w:t>твенной системы здравоохранения города Москвы должна содержать сведения об основных направлениях и результатах деятельности поликлиники за истекший год, в том числе:</w:t>
      </w:r>
    </w:p>
    <w:bookmarkEnd w:id="22"/>
    <w:p w:rsidR="00000000" w:rsidRDefault="00E17FBC">
      <w:r>
        <w:t>- о показателях здоровья населения;</w:t>
      </w:r>
    </w:p>
    <w:p w:rsidR="00000000" w:rsidRDefault="00E17FBC">
      <w:r>
        <w:t>- о выполнении государственного задания по ока</w:t>
      </w:r>
      <w:r>
        <w:t>занию медицинской помощи населению и программ диспансеризации;</w:t>
      </w:r>
    </w:p>
    <w:p w:rsidR="00000000" w:rsidRDefault="00E17FBC">
      <w:r>
        <w:t>- о реализации программ профилактики заболеваний и санитарно-гигиеническом обучении населения.</w:t>
      </w:r>
    </w:p>
    <w:p w:rsidR="00000000" w:rsidRDefault="00E17FBC">
      <w:bookmarkStart w:id="23" w:name="sub_2007"/>
      <w:r>
        <w:t>7. Информация руководителя территориального центра социального обслуживания населения (далее - ТЦСО) должна содержать сведения об основных направлениях и результатах деятельности ТЦСО за истекший год, в том числе сведения:</w:t>
      </w:r>
    </w:p>
    <w:bookmarkEnd w:id="23"/>
    <w:p w:rsidR="00000000" w:rsidRDefault="00E17FBC">
      <w:r>
        <w:t>- о результатах предостав</w:t>
      </w:r>
      <w:r>
        <w:t>ления социальной помощи нуждающимся лицам (лицам пожилого возраста, инвалидам, несовершеннолетним детям, семьям с детьми и др.);</w:t>
      </w:r>
    </w:p>
    <w:p w:rsidR="00000000" w:rsidRDefault="00E17FBC">
      <w:r>
        <w:t>- об оценке качества предоставления ТЦСО потребителям гарантированных государственных услуг;</w:t>
      </w:r>
    </w:p>
    <w:p w:rsidR="00000000" w:rsidRDefault="00E17FBC">
      <w:r>
        <w:t>- о новых формах социального обслу</w:t>
      </w:r>
      <w:r>
        <w:t>живания населения.</w:t>
      </w:r>
    </w:p>
    <w:p w:rsidR="00000000" w:rsidRDefault="00E17FBC">
      <w:bookmarkStart w:id="24" w:name="sub_2008"/>
      <w:r>
        <w:t xml:space="preserve">8. В информации руководителей, указанных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также должны быть сформулированы актуальные проблемы деятельности соответствующего учреждения, филиала учреждения, предложения по и</w:t>
      </w:r>
      <w:r>
        <w:t>х решению, в том числе во взаимодействии с Советом депутатов, а также результаты анализа наиболее типичных вопросов жителей района, относящихся к деятельности соответствующего учреждения, филиала учреждения.</w:t>
      </w:r>
    </w:p>
    <w:p w:rsidR="00000000" w:rsidRDefault="00E17FBC">
      <w:bookmarkStart w:id="25" w:name="sub_2009"/>
      <w:bookmarkEnd w:id="24"/>
      <w:r>
        <w:t>9. Заседания Совета депутатов, н</w:t>
      </w:r>
      <w:r>
        <w:t xml:space="preserve">а которых заслушивается информация руководителей, указанных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являются открытыми. На заседании могут присутствовать жители муниципального округа и иные лица в случаях и порядке, установленном Советом д</w:t>
      </w:r>
      <w:r>
        <w:t>епутатов.</w:t>
      </w:r>
    </w:p>
    <w:p w:rsidR="00E17FBC" w:rsidRDefault="00E17FBC">
      <w:bookmarkStart w:id="26" w:name="sub_2010"/>
      <w:bookmarkEnd w:id="25"/>
      <w:r>
        <w:t xml:space="preserve">10. Руководитель, указанный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представляет информацию о деятельности соответствующего учреждения, филиала учреждения на заседании Совета депутатов лично. После представления и</w:t>
      </w:r>
      <w:r>
        <w:t>нформации руководитель отвечает на устные вопросы депутатов Совета депутатов и жителей муниципального округа, присутствующих на заседании Совета депутатов.</w:t>
      </w:r>
      <w:bookmarkEnd w:id="26"/>
    </w:p>
    <w:sectPr w:rsidR="00E17FBC"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BC" w:rsidRDefault="00E17FBC">
      <w:r>
        <w:separator/>
      </w:r>
    </w:p>
  </w:endnote>
  <w:endnote w:type="continuationSeparator" w:id="0">
    <w:p w:rsidR="00E17FBC" w:rsidRDefault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E17FB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E17FBC" w:rsidRDefault="00E17FB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65CFE" w:rsidRPr="00E17F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65CFE" w:rsidRPr="00E17FBC">
            <w:rPr>
              <w:rFonts w:ascii="Times New Roman" w:hAnsi="Times New Roman" w:cs="Times New Roman"/>
              <w:noProof/>
              <w:sz w:val="20"/>
              <w:szCs w:val="20"/>
            </w:rPr>
            <w:t>11.03.2019</w:t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FBC" w:rsidRDefault="00E17FBC" w:rsidP="00077E8A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FBC" w:rsidRDefault="00E17FB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65CFE" w:rsidRPr="00E17F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77E8A" w:rsidRPr="00E17FB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65CFE" w:rsidRPr="00E17F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77E8A" w:rsidRPr="00E17FBC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E17FB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BC" w:rsidRDefault="00E17FBC">
      <w:r>
        <w:separator/>
      </w:r>
    </w:p>
  </w:footnote>
  <w:footnote w:type="continuationSeparator" w:id="0">
    <w:p w:rsidR="00E17FBC" w:rsidRDefault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CFE"/>
    <w:rsid w:val="00077E8A"/>
    <w:rsid w:val="00765CFE"/>
    <w:rsid w:val="00E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65C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6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100252&amp;sub=111" TargetMode="External"/><Relationship Id="rId13" Type="http://schemas.openxmlformats.org/officeDocument/2006/relationships/hyperlink" Target="http://mobileonline.garant.ru/document?id=5238600&amp;sub=274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27798&amp;sub=0" TargetMode="External"/><Relationship Id="rId12" Type="http://schemas.openxmlformats.org/officeDocument/2006/relationships/hyperlink" Target="http://mobileonline.garant.ru/document?id=57540819&amp;sub=2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57540819&amp;sub=2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?id=57540819&amp;sub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100252&amp;sub=113" TargetMode="External"/><Relationship Id="rId14" Type="http://schemas.openxmlformats.org/officeDocument/2006/relationships/hyperlink" Target="http://mobileonline.garant.ru/document?id=5238600&amp;sub=27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3</cp:revision>
  <dcterms:created xsi:type="dcterms:W3CDTF">2019-03-11T08:29:00Z</dcterms:created>
  <dcterms:modified xsi:type="dcterms:W3CDTF">2019-03-11T08:30:00Z</dcterms:modified>
</cp:coreProperties>
</file>